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Угличский муниципальный район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общеобразовательное учреждение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СРЕД</w:t>
      </w:r>
      <w:r>
        <w:rPr>
          <w:rFonts w:ascii="Times New Roman" w:hAnsi="Times New Roman"/>
          <w:b w:val="1"/>
          <w:sz w:val="32"/>
        </w:rPr>
        <w:t>НЯЯ ОБЩЕОБРАЗОВАТЕЛЬНАЯ ШКОЛА №</w:t>
      </w:r>
      <w:r>
        <w:rPr>
          <w:rFonts w:ascii="Times New Roman" w:hAnsi="Times New Roman"/>
          <w:b w:val="1"/>
          <w:sz w:val="32"/>
        </w:rPr>
        <w:t>3</w:t>
      </w:r>
    </w:p>
    <w:p w14:paraId="04000000">
      <w:pPr>
        <w:pStyle w:val="Style_1"/>
        <w:spacing w:line="276" w:lineRule="auto"/>
        <w:ind/>
        <w:jc w:val="center"/>
      </w:pPr>
    </w:p>
    <w:p w14:paraId="05000000">
      <w:pPr>
        <w:pStyle w:val="Style_1"/>
        <w:spacing w:line="276" w:lineRule="auto"/>
        <w:ind/>
      </w:pPr>
    </w:p>
    <w:p w14:paraId="06000000">
      <w:pPr>
        <w:pStyle w:val="Style_1"/>
        <w:spacing w:line="276" w:lineRule="auto"/>
        <w:ind/>
      </w:pPr>
    </w:p>
    <w:p w14:paraId="07000000">
      <w:pPr>
        <w:pStyle w:val="Style_1"/>
        <w:spacing w:line="276" w:lineRule="auto"/>
        <w:ind/>
        <w:jc w:val="center"/>
      </w:pPr>
    </w:p>
    <w:p w14:paraId="08000000">
      <w:pPr>
        <w:pStyle w:val="Style_1"/>
        <w:spacing w:line="276" w:lineRule="auto"/>
        <w:ind/>
        <w:jc w:val="center"/>
      </w:pPr>
    </w:p>
    <w:p w14:paraId="09000000">
      <w:pPr>
        <w:pStyle w:val="Style_1"/>
        <w:spacing w:line="276" w:lineRule="auto"/>
        <w:ind/>
        <w:jc w:val="center"/>
      </w:pPr>
    </w:p>
    <w:p w14:paraId="0A000000">
      <w:pPr>
        <w:pStyle w:val="Style_1"/>
        <w:spacing w:line="276" w:lineRule="auto"/>
        <w:ind/>
        <w:jc w:val="center"/>
      </w:pPr>
    </w:p>
    <w:p w14:paraId="0B000000">
      <w:pPr>
        <w:pStyle w:val="Style_1"/>
        <w:spacing w:line="276" w:lineRule="auto"/>
        <w:ind/>
        <w:jc w:val="center"/>
      </w:pPr>
    </w:p>
    <w:p w14:paraId="0C000000">
      <w:pPr>
        <w:pStyle w:val="Style_1"/>
        <w:spacing w:line="276" w:lineRule="auto"/>
        <w:ind/>
        <w:jc w:val="center"/>
      </w:pPr>
    </w:p>
    <w:p w14:paraId="0D000000">
      <w:pPr>
        <w:pStyle w:val="Style_1"/>
        <w:spacing w:line="276" w:lineRule="auto"/>
        <w:ind/>
        <w:jc w:val="center"/>
      </w:pPr>
    </w:p>
    <w:p w14:paraId="0E000000">
      <w:pPr>
        <w:pStyle w:val="Style_1"/>
        <w:spacing w:line="276" w:lineRule="auto"/>
        <w:ind/>
        <w:jc w:val="center"/>
      </w:pPr>
    </w:p>
    <w:p w14:paraId="0F000000">
      <w:pPr>
        <w:pStyle w:val="Style_1"/>
        <w:spacing w:line="276" w:lineRule="auto"/>
        <w:ind/>
        <w:jc w:val="center"/>
      </w:pPr>
    </w:p>
    <w:p w14:paraId="10000000">
      <w:pPr>
        <w:pStyle w:val="Style_1"/>
        <w:spacing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ПУБЛИЧНЫЙ ОТЧЁТ</w:t>
      </w:r>
    </w:p>
    <w:p w14:paraId="11000000">
      <w:pPr>
        <w:pStyle w:val="Style_1"/>
        <w:spacing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директора МОУ СОШ №3</w:t>
      </w:r>
    </w:p>
    <w:p w14:paraId="12000000">
      <w:pPr>
        <w:pStyle w:val="Style_1"/>
        <w:spacing w:line="276" w:lineRule="auto"/>
        <w:ind/>
        <w:jc w:val="center"/>
        <w:rPr>
          <w:sz w:val="40"/>
        </w:rPr>
      </w:pPr>
      <w:r>
        <w:rPr>
          <w:sz w:val="40"/>
        </w:rPr>
        <w:t>Стрельцовой Светланы Вячеславовны</w:t>
      </w:r>
    </w:p>
    <w:p w14:paraId="13000000">
      <w:pPr>
        <w:pStyle w:val="Style_1"/>
        <w:spacing w:line="276" w:lineRule="auto"/>
        <w:ind/>
        <w:jc w:val="center"/>
        <w:rPr>
          <w:sz w:val="40"/>
        </w:rPr>
      </w:pPr>
      <w:r>
        <w:rPr>
          <w:sz w:val="40"/>
        </w:rPr>
        <w:t>з</w:t>
      </w:r>
      <w:r>
        <w:rPr>
          <w:sz w:val="40"/>
        </w:rPr>
        <w:t>а 20</w:t>
      </w:r>
      <w:r>
        <w:rPr>
          <w:sz w:val="40"/>
        </w:rPr>
        <w:t>2</w:t>
      </w:r>
      <w:r>
        <w:rPr>
          <w:sz w:val="40"/>
        </w:rPr>
        <w:t>3/2024</w:t>
      </w:r>
      <w:r>
        <w:rPr>
          <w:sz w:val="40"/>
        </w:rPr>
        <w:t xml:space="preserve"> учебный год</w:t>
      </w:r>
    </w:p>
    <w:p w14:paraId="14000000">
      <w:pPr>
        <w:pStyle w:val="Style_1"/>
        <w:spacing w:line="276" w:lineRule="auto"/>
        <w:ind/>
        <w:jc w:val="center"/>
      </w:pPr>
    </w:p>
    <w:p w14:paraId="15000000">
      <w:pPr>
        <w:pStyle w:val="Style_1"/>
        <w:spacing w:line="276" w:lineRule="auto"/>
        <w:ind/>
        <w:jc w:val="center"/>
      </w:pPr>
    </w:p>
    <w:p w14:paraId="16000000">
      <w:pPr>
        <w:pStyle w:val="Style_1"/>
        <w:spacing w:line="276" w:lineRule="auto"/>
        <w:ind/>
        <w:jc w:val="center"/>
      </w:pPr>
    </w:p>
    <w:p w14:paraId="17000000">
      <w:pPr>
        <w:pStyle w:val="Style_1"/>
        <w:spacing w:line="276" w:lineRule="auto"/>
        <w:ind/>
        <w:jc w:val="center"/>
      </w:pPr>
    </w:p>
    <w:p w14:paraId="18000000">
      <w:pPr>
        <w:pStyle w:val="Style_1"/>
        <w:spacing w:line="276" w:lineRule="auto"/>
        <w:ind/>
        <w:jc w:val="center"/>
      </w:pPr>
    </w:p>
    <w:p w14:paraId="19000000">
      <w:pPr>
        <w:pStyle w:val="Style_1"/>
        <w:spacing w:line="276" w:lineRule="auto"/>
        <w:ind/>
        <w:jc w:val="center"/>
      </w:pPr>
    </w:p>
    <w:p w14:paraId="1A000000">
      <w:pPr>
        <w:pStyle w:val="Style_1"/>
        <w:spacing w:line="276" w:lineRule="auto"/>
        <w:ind/>
        <w:jc w:val="center"/>
      </w:pPr>
    </w:p>
    <w:p w14:paraId="1B000000">
      <w:pPr>
        <w:pStyle w:val="Style_1"/>
        <w:spacing w:line="276" w:lineRule="auto"/>
        <w:ind/>
        <w:jc w:val="center"/>
      </w:pPr>
    </w:p>
    <w:p w14:paraId="1C000000">
      <w:pPr>
        <w:pStyle w:val="Style_1"/>
        <w:spacing w:line="276" w:lineRule="auto"/>
        <w:ind/>
        <w:jc w:val="center"/>
      </w:pPr>
    </w:p>
    <w:p w14:paraId="1D000000">
      <w:pPr>
        <w:pStyle w:val="Style_1"/>
        <w:spacing w:line="276" w:lineRule="auto"/>
        <w:ind/>
        <w:jc w:val="center"/>
      </w:pPr>
    </w:p>
    <w:p w14:paraId="1E000000">
      <w:pPr>
        <w:pStyle w:val="Style_1"/>
        <w:spacing w:line="276" w:lineRule="auto"/>
        <w:ind/>
        <w:jc w:val="center"/>
      </w:pPr>
    </w:p>
    <w:p w14:paraId="1F000000">
      <w:pPr>
        <w:pStyle w:val="Style_1"/>
        <w:spacing w:line="276" w:lineRule="auto"/>
        <w:ind/>
        <w:jc w:val="center"/>
      </w:pPr>
    </w:p>
    <w:p w14:paraId="20000000">
      <w:pPr>
        <w:pStyle w:val="Style_1"/>
        <w:spacing w:line="276" w:lineRule="auto"/>
        <w:ind/>
        <w:jc w:val="center"/>
      </w:pPr>
    </w:p>
    <w:p w14:paraId="21000000">
      <w:pPr>
        <w:pStyle w:val="Style_1"/>
        <w:spacing w:line="276" w:lineRule="auto"/>
        <w:ind/>
        <w:jc w:val="center"/>
      </w:pPr>
    </w:p>
    <w:p w14:paraId="22000000">
      <w:pPr>
        <w:pStyle w:val="Style_1"/>
        <w:spacing w:line="276" w:lineRule="auto"/>
        <w:ind/>
        <w:jc w:val="center"/>
      </w:pPr>
    </w:p>
    <w:p w14:paraId="23000000">
      <w:pPr>
        <w:pStyle w:val="Style_1"/>
        <w:spacing w:line="276" w:lineRule="auto"/>
        <w:ind/>
        <w:jc w:val="center"/>
      </w:pPr>
    </w:p>
    <w:p w14:paraId="24000000">
      <w:pPr>
        <w:pStyle w:val="Style_1"/>
        <w:spacing w:line="276" w:lineRule="auto"/>
        <w:ind/>
        <w:jc w:val="center"/>
      </w:pPr>
    </w:p>
    <w:p w14:paraId="25000000">
      <w:pPr>
        <w:pStyle w:val="Style_1"/>
        <w:spacing w:line="276" w:lineRule="auto"/>
        <w:ind/>
        <w:jc w:val="center"/>
      </w:pPr>
    </w:p>
    <w:p w14:paraId="26000000">
      <w:pPr>
        <w:pStyle w:val="Style_1"/>
        <w:spacing w:line="276" w:lineRule="auto"/>
        <w:ind/>
        <w:jc w:val="center"/>
      </w:pPr>
    </w:p>
    <w:p w14:paraId="27000000">
      <w:pPr>
        <w:pStyle w:val="Style_1"/>
        <w:spacing w:line="276" w:lineRule="auto"/>
        <w:ind/>
        <w:jc w:val="center"/>
      </w:pPr>
    </w:p>
    <w:p w14:paraId="28000000">
      <w:pPr>
        <w:pStyle w:val="Style_1"/>
        <w:spacing w:line="276" w:lineRule="auto"/>
        <w:ind/>
        <w:jc w:val="center"/>
      </w:pPr>
    </w:p>
    <w:p w14:paraId="29000000">
      <w:pPr>
        <w:pStyle w:val="Style_1"/>
        <w:spacing w:line="276" w:lineRule="auto"/>
        <w:ind/>
        <w:jc w:val="center"/>
      </w:pPr>
    </w:p>
    <w:p w14:paraId="2A000000">
      <w:pPr>
        <w:pStyle w:val="Style_1"/>
        <w:spacing w:line="276" w:lineRule="auto"/>
        <w:ind/>
        <w:jc w:val="center"/>
      </w:pPr>
    </w:p>
    <w:p w14:paraId="2B000000">
      <w:pPr>
        <w:pStyle w:val="Style_1"/>
        <w:spacing w:line="276" w:lineRule="auto"/>
        <w:ind/>
        <w:jc w:val="center"/>
      </w:pPr>
    </w:p>
    <w:p w14:paraId="2C000000">
      <w:pPr>
        <w:pStyle w:val="Style_1"/>
        <w:spacing w:line="276" w:lineRule="auto"/>
        <w:ind/>
        <w:jc w:val="center"/>
      </w:pPr>
      <w:r>
        <w:t xml:space="preserve">Углич, </w:t>
      </w:r>
      <w:r>
        <w:t>202</w:t>
      </w:r>
      <w:r>
        <w:t>4</w:t>
      </w:r>
    </w:p>
    <w:p w14:paraId="2D000000">
      <w:pPr>
        <w:pStyle w:val="Style_1"/>
        <w:spacing w:line="276" w:lineRule="auto"/>
        <w:ind/>
        <w:jc w:val="center"/>
      </w:pPr>
    </w:p>
    <w:tbl>
      <w:tblPr>
        <w:tblStyle w:val="Style_2"/>
        <w:tblW w:type="auto" w:w="0"/>
        <w:tblInd w:type="dxa" w:w="-459"/>
        <w:tblLayout w:type="fixed"/>
      </w:tblPr>
      <w:tblGrid>
        <w:gridCol w:w="2268"/>
        <w:gridCol w:w="9267"/>
        <w:gridCol w:w="9403"/>
      </w:tblGrid>
      <w:tr>
        <w:tc>
          <w:tcPr>
            <w:tcW w:type="dxa" w:w="2268"/>
          </w:tcPr>
          <w:p w14:paraId="2E000000">
            <w:pPr>
              <w:pStyle w:val="Style_1"/>
              <w:spacing w:line="276" w:lineRule="auto"/>
              <w:ind/>
              <w:jc w:val="center"/>
            </w:pPr>
            <w:r>
              <w:t>Название раздела</w:t>
            </w:r>
          </w:p>
        </w:tc>
        <w:tc>
          <w:tcPr>
            <w:tcW w:type="dxa" w:w="9267"/>
          </w:tcPr>
          <w:p w14:paraId="2F000000">
            <w:pPr>
              <w:pStyle w:val="Style_1"/>
              <w:spacing w:line="276" w:lineRule="auto"/>
              <w:ind/>
              <w:jc w:val="center"/>
            </w:pPr>
            <w:r>
              <w:t>Содержание</w:t>
            </w:r>
          </w:p>
        </w:tc>
        <w:tc>
          <w:tcPr>
            <w:tcW w:type="dxa" w:w="9403"/>
          </w:tcPr>
          <w:p w14:paraId="30000000">
            <w:pPr>
              <w:pStyle w:val="Style_1"/>
              <w:ind/>
              <w:jc w:val="center"/>
            </w:pPr>
          </w:p>
        </w:tc>
      </w:tr>
      <w:tr>
        <w:tc>
          <w:tcPr>
            <w:tcW w:type="dxa" w:w="2268"/>
          </w:tcPr>
          <w:p w14:paraId="31000000">
            <w:pPr>
              <w:pStyle w:val="Style_1"/>
              <w:numPr>
                <w:ilvl w:val="0"/>
                <w:numId w:val="1"/>
              </w:numPr>
              <w:spacing w:line="276" w:lineRule="auto"/>
              <w:ind w:hanging="284" w:left="284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Общая характеристика учреждения</w:t>
            </w:r>
          </w:p>
        </w:tc>
        <w:tc>
          <w:tcPr>
            <w:tcW w:type="dxa" w:w="9267"/>
          </w:tcPr>
          <w:p w14:paraId="32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Тип, вид, статус учреждения:</w:t>
            </w:r>
            <w:r>
              <w:rPr>
                <w:sz w:val="22"/>
              </w:rPr>
              <w:t xml:space="preserve"> МОУ СОШ №3 – это бюджетное образовательное учреждение, собственником имущества которого является Администрация Угличского муниципального района. </w:t>
            </w:r>
          </w:p>
          <w:p w14:paraId="33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Основной целью МОУ СОШ №3 является реализация образовательных программ начального общего, основного общего и среднего общего образования и программ дополнительного образования.</w:t>
            </w:r>
          </w:p>
          <w:p w14:paraId="34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u w:val="single"/>
              </w:rPr>
              <w:t>Лицензия на образовательную деятельность  (в том числе и на доп. образование), государственная аккредитация:</w:t>
            </w:r>
          </w:p>
          <w:p w14:paraId="35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Лицензия: № 492/16 от 31.10.16 серия 76Л02 № 0001274;</w:t>
            </w:r>
          </w:p>
          <w:p w14:paraId="36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Свидетельство о государственной аккредитации № 6\14 от 28.01.2014г., серия 76А01№ 0000215</w:t>
            </w:r>
            <w:r>
              <w:rPr>
                <w:color w:val="000000"/>
                <w:sz w:val="22"/>
              </w:rPr>
              <w:t xml:space="preserve">. </w:t>
            </w:r>
            <w:r>
              <w:rPr>
                <w:sz w:val="22"/>
              </w:rPr>
              <w:t xml:space="preserve">По результатам аккредитации было принято решение о государственной аккредитации образовательной деятельности МОУ СОШ №3 и выдано свидетельство, срок действия которого составляет двенадцать </w:t>
            </w:r>
            <w:r>
              <w:rPr>
                <w:color w:val="000000"/>
                <w:sz w:val="22"/>
              </w:rPr>
              <w:t>лет (до 2026 года).</w:t>
            </w:r>
          </w:p>
          <w:p w14:paraId="37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На основании статьи 91 Федерального закона «Об образовании в Российской Федерации» №273-ФЗ лицензия МОУ СОШ №3 </w:t>
            </w:r>
            <w:r>
              <w:rPr>
                <w:color w:val="000000"/>
                <w:sz w:val="22"/>
              </w:rPr>
              <w:t xml:space="preserve">с 15.02.2011 считается бессрочной. </w:t>
            </w:r>
          </w:p>
          <w:p w14:paraId="38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u w:val="single"/>
              </w:rPr>
              <w:t>Администрация, органы государственно-общественного управления:</w:t>
            </w:r>
          </w:p>
          <w:p w14:paraId="39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Директор школы</w:t>
            </w:r>
            <w:r>
              <w:rPr>
                <w:sz w:val="22"/>
              </w:rPr>
              <w:t xml:space="preserve"> – Стрельцова Светлана Вячеславовна; </w:t>
            </w:r>
          </w:p>
          <w:p w14:paraId="3A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Зам. директора по учебной работе </w:t>
            </w:r>
            <w:r>
              <w:rPr>
                <w:sz w:val="22"/>
              </w:rPr>
              <w:t>– Веселова Татьяна Владимировна;</w:t>
            </w:r>
          </w:p>
          <w:p w14:paraId="3B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Зам. директора по воспитательной работе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Сальникова Ольга Владимировна</w:t>
            </w:r>
            <w:r>
              <w:rPr>
                <w:sz w:val="22"/>
              </w:rPr>
              <w:t xml:space="preserve">; </w:t>
            </w:r>
          </w:p>
          <w:p w14:paraId="3C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>Главный бухгалтер</w:t>
            </w:r>
            <w:r>
              <w:rPr>
                <w:sz w:val="22"/>
              </w:rPr>
              <w:t xml:space="preserve"> – </w:t>
            </w:r>
            <w:r>
              <w:rPr>
                <w:color w:val="000000"/>
                <w:sz w:val="22"/>
              </w:rPr>
              <w:t>Дьячкова Юлия Алексеевна.</w:t>
            </w:r>
          </w:p>
          <w:p w14:paraId="3D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Управляющий  совет, Совет обучающихся. </w:t>
            </w:r>
          </w:p>
          <w:p w14:paraId="3E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u w:val="single"/>
              </w:rPr>
              <w:t>Характеристика контингента учащихся:</w:t>
            </w:r>
          </w:p>
          <w:p w14:paraId="3F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обучающихся: в начале 202</w:t>
            </w:r>
            <w:r>
              <w:rPr>
                <w:sz w:val="22"/>
              </w:rPr>
              <w:t>3/2024</w:t>
            </w:r>
            <w:r>
              <w:rPr>
                <w:sz w:val="22"/>
              </w:rPr>
              <w:t xml:space="preserve"> учебного года </w:t>
            </w:r>
            <w:r>
              <w:rPr>
                <w:b w:val="1"/>
                <w:sz w:val="22"/>
              </w:rPr>
              <w:t xml:space="preserve">– </w:t>
            </w: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82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человек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, из них</w:t>
            </w:r>
          </w:p>
          <w:p w14:paraId="40000000">
            <w:pPr>
              <w:pStyle w:val="Style_1"/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начальной школе  – 20</w:t>
            </w:r>
            <w:r>
              <w:rPr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 xml:space="preserve"> чел. </w:t>
            </w:r>
          </w:p>
          <w:p w14:paraId="41000000">
            <w:pPr>
              <w:pStyle w:val="Style_1"/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основной школе - 23</w:t>
            </w: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чел. </w:t>
            </w:r>
          </w:p>
          <w:p w14:paraId="42000000">
            <w:pPr>
              <w:pStyle w:val="Style_1"/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старшей школе - </w:t>
            </w:r>
            <w:r>
              <w:rPr>
                <w:color w:val="000000"/>
                <w:sz w:val="22"/>
              </w:rPr>
              <w:t>39</w:t>
            </w:r>
            <w:r>
              <w:rPr>
                <w:color w:val="000000"/>
                <w:sz w:val="22"/>
              </w:rPr>
              <w:t xml:space="preserve"> чел. </w:t>
            </w:r>
          </w:p>
          <w:p w14:paraId="43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Численность обучающихся на конец 202</w:t>
            </w:r>
            <w:r>
              <w:rPr>
                <w:color w:val="000000"/>
                <w:sz w:val="22"/>
              </w:rPr>
              <w:t>3/2024</w:t>
            </w:r>
            <w:r>
              <w:rPr>
                <w:color w:val="000000"/>
                <w:sz w:val="22"/>
              </w:rPr>
              <w:t xml:space="preserve"> учебного года  -  </w:t>
            </w:r>
            <w:r>
              <w:rPr>
                <w:color w:val="000000"/>
                <w:sz w:val="22"/>
              </w:rPr>
              <w:t>46</w:t>
            </w: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 человека, из них </w:t>
            </w:r>
          </w:p>
          <w:p w14:paraId="44000000">
            <w:pPr>
              <w:pStyle w:val="Style_1"/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начальной школе  – 20</w:t>
            </w: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чел. </w:t>
            </w:r>
          </w:p>
          <w:p w14:paraId="45000000">
            <w:pPr>
              <w:pStyle w:val="Style_1"/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основной школе - 218</w:t>
            </w:r>
            <w:r>
              <w:rPr>
                <w:color w:val="000000"/>
                <w:sz w:val="22"/>
              </w:rPr>
              <w:t xml:space="preserve"> чел. </w:t>
            </w:r>
          </w:p>
          <w:p w14:paraId="46000000">
            <w:pPr>
              <w:pStyle w:val="Style_1"/>
              <w:numPr>
                <w:ilvl w:val="0"/>
                <w:numId w:val="2"/>
              </w:num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старшей школе - 4</w:t>
            </w: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чел. </w:t>
            </w:r>
          </w:p>
          <w:p w14:paraId="47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202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/202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учебном году в начальной школе было сформировано 8 классов, в основной и старшей школе - 12 классов.</w:t>
            </w:r>
          </w:p>
          <w:p w14:paraId="48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Качественный состав обучающихся:</w:t>
            </w:r>
          </w:p>
          <w:p w14:paraId="49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</w:t>
            </w:r>
            <w:r>
              <w:rPr>
                <w:color w:val="000000"/>
                <w:sz w:val="22"/>
              </w:rPr>
              <w:t>щее количество обучающихся – 4</w:t>
            </w:r>
            <w:r>
              <w:rPr>
                <w:color w:val="000000"/>
                <w:sz w:val="22"/>
              </w:rPr>
              <w:t>82</w:t>
            </w:r>
            <w:r>
              <w:rPr>
                <w:color w:val="000000"/>
                <w:sz w:val="22"/>
              </w:rPr>
              <w:t xml:space="preserve"> чел., из них:</w:t>
            </w:r>
          </w:p>
          <w:p w14:paraId="4A000000">
            <w:pPr>
              <w:pStyle w:val="Style_1"/>
              <w:numPr>
                <w:ilvl w:val="0"/>
                <w:numId w:val="3"/>
              </w:numPr>
              <w:spacing w:line="276" w:lineRule="auto"/>
              <w:ind w:hanging="425" w:left="60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дети из малообеспеченных семей – </w:t>
            </w: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562 чел.;</w:t>
            </w:r>
          </w:p>
          <w:p w14:paraId="4B000000">
            <w:pPr>
              <w:pStyle w:val="Style_1"/>
              <w:numPr>
                <w:ilvl w:val="0"/>
                <w:numId w:val="3"/>
              </w:numPr>
              <w:spacing w:line="276" w:lineRule="auto"/>
              <w:ind w:hanging="425" w:left="60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дети из многодетных семей – 81 </w:t>
            </w:r>
            <w:r>
              <w:rPr>
                <w:color w:val="000000"/>
                <w:sz w:val="22"/>
              </w:rPr>
              <w:t>чел.;</w:t>
            </w:r>
          </w:p>
          <w:p w14:paraId="4C000000">
            <w:pPr>
              <w:pStyle w:val="Style_1"/>
              <w:numPr>
                <w:ilvl w:val="0"/>
                <w:numId w:val="3"/>
              </w:numPr>
              <w:spacing w:line="276" w:lineRule="auto"/>
              <w:ind w:hanging="425" w:left="60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под опекой – 11 </w:t>
            </w:r>
            <w:r>
              <w:rPr>
                <w:color w:val="000000"/>
                <w:sz w:val="22"/>
              </w:rPr>
              <w:t>чел.;</w:t>
            </w:r>
          </w:p>
          <w:p w14:paraId="4D000000">
            <w:pPr>
              <w:pStyle w:val="Style_1"/>
              <w:numPr>
                <w:ilvl w:val="0"/>
                <w:numId w:val="3"/>
              </w:numPr>
              <w:spacing w:line="276" w:lineRule="auto"/>
              <w:ind w:hanging="425" w:left="60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дети с ОВЗ – 2</w:t>
            </w: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чел.;</w:t>
            </w:r>
          </w:p>
          <w:p w14:paraId="4E000000">
            <w:pPr>
              <w:pStyle w:val="Style_1"/>
              <w:numPr>
                <w:ilvl w:val="0"/>
                <w:numId w:val="3"/>
              </w:numPr>
              <w:spacing w:line="276" w:lineRule="auto"/>
              <w:ind w:hanging="425" w:left="60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дети – инвалиды – 5</w:t>
            </w:r>
            <w:r>
              <w:rPr>
                <w:color w:val="000000"/>
                <w:sz w:val="22"/>
              </w:rPr>
              <w:t xml:space="preserve"> чел.</w:t>
            </w:r>
          </w:p>
          <w:p w14:paraId="4F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школе имеется достаточная материально-техническая база для организации досуговой деятельности и дополнительного образования:</w:t>
            </w:r>
          </w:p>
          <w:p w14:paraId="50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 Закрытые помещения:</w:t>
            </w:r>
          </w:p>
          <w:p w14:paraId="51000000">
            <w:pPr>
              <w:pStyle w:val="Style_1"/>
              <w:numPr>
                <w:ilvl w:val="0"/>
                <w:numId w:val="4"/>
              </w:numPr>
              <w:spacing w:line="276" w:lineRule="auto"/>
              <w:ind w:hanging="284" w:left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школьные помещения  МОУ «СОШ №3» с мультимедийным оборудованием; </w:t>
            </w:r>
          </w:p>
          <w:p w14:paraId="52000000">
            <w:pPr>
              <w:pStyle w:val="Style_1"/>
              <w:numPr>
                <w:ilvl w:val="0"/>
                <w:numId w:val="4"/>
              </w:numPr>
              <w:spacing w:line="276" w:lineRule="auto"/>
              <w:ind w:hanging="284" w:left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спортивный зал (спортивный инвентарь); </w:t>
            </w:r>
          </w:p>
          <w:p w14:paraId="53000000">
            <w:pPr>
              <w:pStyle w:val="Style_1"/>
              <w:numPr>
                <w:ilvl w:val="0"/>
                <w:numId w:val="4"/>
              </w:numPr>
              <w:spacing w:line="276" w:lineRule="auto"/>
              <w:ind w:hanging="284" w:left="284"/>
              <w:jc w:val="both"/>
              <w:rPr>
                <w:sz w:val="22"/>
              </w:rPr>
            </w:pPr>
            <w:r>
              <w:rPr>
                <w:sz w:val="22"/>
              </w:rPr>
              <w:t>снарядная;</w:t>
            </w:r>
          </w:p>
          <w:p w14:paraId="54000000">
            <w:pPr>
              <w:pStyle w:val="Style_1"/>
              <w:numPr>
                <w:ilvl w:val="0"/>
                <w:numId w:val="4"/>
              </w:numPr>
              <w:spacing w:line="276" w:lineRule="auto"/>
              <w:ind w:hanging="284" w:left="284"/>
              <w:jc w:val="both"/>
              <w:rPr>
                <w:sz w:val="22"/>
              </w:rPr>
            </w:pPr>
            <w:r>
              <w:rPr>
                <w:sz w:val="22"/>
              </w:rPr>
              <w:t>актовый зал;</w:t>
            </w:r>
          </w:p>
          <w:p w14:paraId="55000000">
            <w:pPr>
              <w:pStyle w:val="Style_1"/>
              <w:numPr>
                <w:ilvl w:val="0"/>
                <w:numId w:val="4"/>
              </w:numPr>
              <w:spacing w:line="276" w:lineRule="auto"/>
              <w:ind w:hanging="284" w:left="284"/>
              <w:jc w:val="both"/>
              <w:rPr>
                <w:sz w:val="22"/>
              </w:rPr>
            </w:pPr>
            <w:r>
              <w:rPr>
                <w:sz w:val="22"/>
              </w:rPr>
              <w:t>столовая;</w:t>
            </w:r>
          </w:p>
          <w:p w14:paraId="56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Открытые помещения: </w:t>
            </w:r>
          </w:p>
          <w:p w14:paraId="57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4" w:left="284"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спортивный городок.</w:t>
            </w:r>
          </w:p>
          <w:p w14:paraId="58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t>Наличие программы развития: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 xml:space="preserve">В ОУ разработана программа развития на </w:t>
            </w: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-202</w:t>
            </w:r>
            <w:r>
              <w:rPr>
                <w:color w:val="000000"/>
                <w:sz w:val="22"/>
              </w:rPr>
              <w:t>6</w:t>
            </w:r>
            <w:r>
              <w:rPr>
                <w:sz w:val="22"/>
              </w:rPr>
              <w:t xml:space="preserve"> годы, в </w:t>
            </w:r>
            <w:r>
              <w:rPr>
                <w:sz w:val="22"/>
              </w:rPr>
              <w:t xml:space="preserve">соответствии с которой в школе осуществляется образовательная деятельность. </w:t>
            </w:r>
          </w:p>
        </w:tc>
        <w:tc>
          <w:tcPr>
            <w:tcW w:type="dxa" w:w="9403"/>
          </w:tcPr>
          <w:p w14:paraId="59000000">
            <w:pPr>
              <w:pStyle w:val="Style_1"/>
              <w:ind/>
              <w:jc w:val="both"/>
              <w:rPr>
                <w:sz w:val="22"/>
                <w:u w:val="single"/>
              </w:rPr>
            </w:pPr>
          </w:p>
        </w:tc>
      </w:tr>
      <w:tr>
        <w:tc>
          <w:tcPr>
            <w:tcW w:type="dxa" w:w="2268"/>
          </w:tcPr>
          <w:p w14:paraId="5A000000">
            <w:pPr>
              <w:pStyle w:val="Style_1"/>
              <w:numPr>
                <w:ilvl w:val="0"/>
                <w:numId w:val="1"/>
              </w:numPr>
              <w:spacing w:line="276" w:lineRule="auto"/>
              <w:ind w:hanging="284" w:left="284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Особенности образовательного процесса</w:t>
            </w:r>
          </w:p>
        </w:tc>
        <w:tc>
          <w:tcPr>
            <w:tcW w:type="dxa" w:w="9267"/>
          </w:tcPr>
          <w:p w14:paraId="5B000000">
            <w:pPr>
              <w:pStyle w:val="Style_1"/>
              <w:spacing w:line="276" w:lineRule="auto"/>
              <w:ind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Характеристика образовательных программ по ступеням:</w:t>
            </w:r>
          </w:p>
          <w:p w14:paraId="5C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Обучение в начальной школе осуществлялось по плану пятидневной учебной недели. </w:t>
            </w:r>
            <w:r>
              <w:rPr>
                <w:color w:val="000000"/>
                <w:sz w:val="22"/>
              </w:rPr>
              <w:t>Обучение велось</w:t>
            </w:r>
            <w:r>
              <w:rPr>
                <w:color w:val="000000"/>
                <w:sz w:val="22"/>
              </w:rPr>
              <w:t xml:space="preserve"> в 1-х классах по УМК «Школа России», во 2-4 классах</w:t>
            </w:r>
            <w:r>
              <w:rPr>
                <w:color w:val="000000"/>
                <w:sz w:val="22"/>
              </w:rPr>
              <w:t xml:space="preserve"> по УМК «Начальная школа 21 века». Введён курс ОРКСЭ (по модулю </w:t>
            </w:r>
            <w:r>
              <w:rPr>
                <w:color w:val="000000"/>
                <w:sz w:val="22"/>
              </w:rPr>
              <w:t>–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Основы православной культуры</w:t>
            </w:r>
            <w:r>
              <w:rPr>
                <w:color w:val="000000"/>
                <w:sz w:val="22"/>
              </w:rPr>
              <w:t xml:space="preserve">) в 4 классах с 1 сентября 2013 года. Максимальный объем учебной нагрузки обучающихся соответствовал максимально допустимому количеству часов с учетом пятидневной  учебной недели. </w:t>
            </w:r>
          </w:p>
          <w:p w14:paraId="5D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202</w:t>
            </w:r>
            <w:r>
              <w:rPr>
                <w:color w:val="000000"/>
                <w:sz w:val="22"/>
              </w:rPr>
              <w:t>3/2024</w:t>
            </w:r>
            <w:r>
              <w:rPr>
                <w:color w:val="000000"/>
                <w:sz w:val="22"/>
              </w:rPr>
              <w:t xml:space="preserve"> учебном году 1-е</w:t>
            </w:r>
            <w:r>
              <w:rPr>
                <w:color w:val="000000"/>
                <w:sz w:val="22"/>
              </w:rPr>
              <w:t xml:space="preserve"> – 4-е</w:t>
            </w:r>
            <w:r>
              <w:rPr>
                <w:color w:val="000000"/>
                <w:sz w:val="22"/>
              </w:rPr>
              <w:t xml:space="preserve"> и 5-е</w:t>
            </w:r>
            <w:r>
              <w:rPr>
                <w:color w:val="000000"/>
                <w:sz w:val="22"/>
              </w:rPr>
              <w:t xml:space="preserve">-7-е </w:t>
            </w:r>
            <w:r>
              <w:rPr>
                <w:color w:val="000000"/>
                <w:sz w:val="22"/>
              </w:rPr>
              <w:t xml:space="preserve"> классы перешли на обучение по обновлённым </w:t>
            </w:r>
            <w:r>
              <w:rPr>
                <w:color w:val="000000"/>
                <w:sz w:val="22"/>
              </w:rPr>
              <w:t>ФГОС</w:t>
            </w:r>
            <w:r>
              <w:rPr>
                <w:color w:val="000000"/>
                <w:sz w:val="22"/>
              </w:rPr>
              <w:t xml:space="preserve"> и </w:t>
            </w:r>
            <w:r>
              <w:rPr>
                <w:color w:val="000000"/>
                <w:sz w:val="22"/>
              </w:rPr>
              <w:t xml:space="preserve">образовательным </w:t>
            </w:r>
            <w:r>
              <w:rPr>
                <w:color w:val="000000"/>
                <w:sz w:val="22"/>
              </w:rPr>
              <w:t>программам.</w:t>
            </w:r>
          </w:p>
          <w:p w14:paraId="5E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202</w:t>
            </w:r>
            <w:r>
              <w:rPr>
                <w:sz w:val="22"/>
              </w:rPr>
              <w:t>3/2024</w:t>
            </w:r>
            <w:r>
              <w:rPr>
                <w:sz w:val="22"/>
              </w:rPr>
              <w:t xml:space="preserve"> учебном году в 10-11 классах для удовлетворения интересов обучающихся, с целью углубленной подготовки учащихся обучение построено по двум направлениям: социально – экономическому с углубленным изучением: математики, обществознания и географии и универсальному – с углубленным изучением математики.  </w:t>
            </w:r>
          </w:p>
          <w:p w14:paraId="5F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Учебный план на 202</w:t>
            </w:r>
            <w:r>
              <w:rPr>
                <w:sz w:val="22"/>
              </w:rPr>
              <w:t>3/2024</w:t>
            </w:r>
            <w:r>
              <w:rPr>
                <w:sz w:val="22"/>
              </w:rPr>
              <w:t xml:space="preserve"> учебный год для всех обучающихся был составлен на основании ФГОС начального, основного и среднего общего образования. </w:t>
            </w:r>
          </w:p>
          <w:p w14:paraId="60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Учебный план для обучающихся по ФГОС состоит из двух частей: </w:t>
            </w:r>
            <w:r>
              <w:rPr>
                <w:b w:val="1"/>
                <w:sz w:val="22"/>
              </w:rPr>
              <w:t xml:space="preserve">обязательной части (инвариантной) </w:t>
            </w:r>
            <w:r>
              <w:rPr>
                <w:sz w:val="22"/>
              </w:rPr>
              <w:t xml:space="preserve">и </w:t>
            </w:r>
            <w:r>
              <w:rPr>
                <w:b w:val="1"/>
                <w:sz w:val="22"/>
              </w:rPr>
              <w:t>части, формируемой участниками образовательного процесса</w:t>
            </w:r>
            <w:r>
              <w:rPr>
                <w:sz w:val="22"/>
              </w:rPr>
              <w:t xml:space="preserve">, включающей внеурочную деятельность, осуществляемую во второй половине дня. </w:t>
            </w:r>
          </w:p>
          <w:p w14:paraId="61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Содержание образования, определенное </w:t>
            </w:r>
            <w:r>
              <w:rPr>
                <w:b w:val="1"/>
                <w:sz w:val="22"/>
              </w:rPr>
              <w:t>инвариантной частью</w:t>
            </w:r>
            <w:r>
              <w:rPr>
                <w:sz w:val="22"/>
              </w:rPr>
              <w:t xml:space="preserve">, обеспечивает приобщение обучающихся к общекультурным и национальным ценностям, формирует систему предметных навыков и личностных качеств. </w:t>
            </w:r>
          </w:p>
          <w:p w14:paraId="62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Организация изучения иностранных языков</w:t>
            </w:r>
            <w:r>
              <w:rPr>
                <w:sz w:val="22"/>
              </w:rPr>
              <w:t>: в МОУ СОШ №3 со 2 класса организовано изучение двух иностранных языков английского и немецкого. Выбор изучаемого иностранного языка осуществляется по желанию обучающихся и родителей. На изучение иностранного языка в учебном плане на ступени начального общего образования отводится по 2 часа в неделю, а на ступени основного и среднего общего образования по 3 часа в неделю.</w:t>
            </w:r>
          </w:p>
          <w:p w14:paraId="63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 2018/2019 учебного года в 7, 8 классах введено изучение второго иностранного языка по 1 часу в неделю.</w:t>
            </w:r>
          </w:p>
          <w:p w14:paraId="64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t>Виды внеклассной и внеурочной деятельности: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при планировании внеурочной деятельности в 1-4 и 5-11-х классах учтены интересы обучающихся, составлена таблица выбора по каждому классу. Внеурочная деятельность направлена на удовлетворение индивидуальных потребностей обучающихся путём представления выбора широкого спектра занятий, направленных на развитие детей.</w:t>
            </w:r>
          </w:p>
          <w:p w14:paraId="65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Внеурочная деятельность в 1-4-х и 5-11-х классах организовывалась по направлениям, способствующим развитию личности обучающихся: духовно-нравственное, социальное, общеинтеллектуальное, спортивно-оздоровительное, общекультурное - в таких формах, как: экскурсии, кружки, литературные гостиные, секции, соревнования, поисковые исследования.</w:t>
            </w:r>
          </w:p>
          <w:p w14:paraId="66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Характеристика системы психолого – медико - социального сопровождения</w:t>
            </w:r>
            <w:r>
              <w:rPr>
                <w:sz w:val="22"/>
              </w:rPr>
              <w:t>: с целью организации психологического сопровождения учебной деятельности психологом школы в 202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/202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учебном году в рамках классных часов проводились занятия </w:t>
            </w:r>
            <w:r>
              <w:rPr>
                <w:color w:val="000000"/>
                <w:sz w:val="22"/>
              </w:rPr>
              <w:t>по темам</w:t>
            </w:r>
            <w:r>
              <w:rPr>
                <w:sz w:val="22"/>
              </w:rPr>
              <w:t>: «Учится хорошо - это престижно», «Учимся общаться»,  «Чему мы умеем радоваться». Традиционными стали психолого-педагогические консилиумы в течение  учебного года по проблемам адаптации первоклассников, учащихся 5-х и 10-х классов, круглые столы с учащимися, имеющими низкую мотивацию к учению и их родителями.</w:t>
            </w:r>
          </w:p>
          <w:p w14:paraId="67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учащихся с проблемами психического развития проводились диагностики и коррекционные  занятия с психологом и социальным педагогом по утверждённому директором плану работы. </w:t>
            </w:r>
          </w:p>
          <w:p w14:paraId="68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Для обучающихся 9-х, 11-х классов в </w:t>
            </w:r>
            <w:r>
              <w:rPr>
                <w:color w:val="000000"/>
                <w:sz w:val="22"/>
              </w:rPr>
              <w:t>весенние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каникулы было организовано психологическое сопровождение профессионального самоопределения личности, а так же  тренинг по подготовке к итоговой аттестации.</w:t>
            </w:r>
          </w:p>
          <w:p w14:paraId="69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u w:val="single"/>
              </w:rPr>
              <w:t>Характеристика внутришкольной системы оценки качества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система оценки качества образования МОУ СОШ №3 представляет собой совокупность организационных и функциональных структур, норм и правил, диагностических и оценочных процедур, </w:t>
            </w:r>
            <w:r>
              <w:rPr>
                <w:rFonts w:ascii="Times New Roman" w:hAnsi="Times New Roman"/>
                <w:color w:val="000000"/>
              </w:rPr>
              <w:t>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учреждения.</w:t>
            </w:r>
          </w:p>
          <w:p w14:paraId="6A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системы оценки качества образования МОУ СОШ №3 строится в соответствии с законодательными актами, регламентирующими реализацию процедур контроля и оценки качества образования.</w:t>
            </w:r>
          </w:p>
          <w:p w14:paraId="6B000000">
            <w:pPr>
              <w:spacing w:line="276" w:lineRule="auto"/>
              <w:ind w:hanging="360" w:left="7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Целями</w:t>
            </w:r>
            <w:r>
              <w:rPr>
                <w:rFonts w:ascii="Times New Roman" w:hAnsi="Times New Roman"/>
                <w:color w:val="000000"/>
              </w:rPr>
              <w:t> системы оценки качества образования являются:</w:t>
            </w:r>
          </w:p>
          <w:p w14:paraId="6C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 в школе, тенденциях его изменения и причинах, влияющих на его уровень;</w:t>
            </w:r>
          </w:p>
          <w:p w14:paraId="6D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сопоставимости образовательных достижений обучающихся, различных образовательных программ и технологий обучения;</w:t>
            </w:r>
          </w:p>
          <w:p w14:paraId="6E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</w:t>
            </w:r>
          </w:p>
          <w:p w14:paraId="6F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уровня информированности потребителей образовательных услуг о качестве образования в школе;</w:t>
            </w:r>
          </w:p>
          <w:p w14:paraId="70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единого образовательного пространства;</w:t>
            </w:r>
          </w:p>
          <w:p w14:paraId="71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системного и сравнительного анализа качества образовательных услуг, предоставляемых образовательными учреждениями района;</w:t>
            </w:r>
          </w:p>
          <w:p w14:paraId="72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поддержание устойчивого развития образовательной системы;</w:t>
            </w:r>
          </w:p>
          <w:p w14:paraId="73000000">
            <w:pPr>
              <w:numPr>
                <w:ilvl w:val="0"/>
                <w:numId w:val="6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обоснованных и своевременных управленческих решений.</w:t>
            </w:r>
          </w:p>
          <w:p w14:paraId="74000000">
            <w:pPr>
              <w:spacing w:line="276" w:lineRule="auto"/>
              <w:ind w:hanging="360" w:left="7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Задачами </w:t>
            </w:r>
            <w:r>
              <w:rPr>
                <w:rFonts w:ascii="Times New Roman" w:hAnsi="Times New Roman"/>
                <w:color w:val="000000"/>
              </w:rPr>
              <w:t>системы оценки качества образования являются:</w:t>
            </w:r>
          </w:p>
          <w:p w14:paraId="75000000">
            <w:pPr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системы аналитических показателей, позволяющей эффективно реализовывать основные цели оценки качества образования;</w:t>
            </w:r>
          </w:p>
          <w:p w14:paraId="76000000">
            <w:pPr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      </w:r>
          </w:p>
          <w:p w14:paraId="77000000">
            <w:pPr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оценка состояния и эффективности деятельности образовательного учреждения;</w:t>
            </w:r>
          </w:p>
          <w:p w14:paraId="78000000">
            <w:pPr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оценка качества образовательных программ с учетом запросов основных потребителей образовательных услуг;</w:t>
            </w:r>
          </w:p>
          <w:p w14:paraId="79000000">
            <w:pPr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выявление факторов, влияющих на качество образования;</w:t>
            </w:r>
          </w:p>
          <w:p w14:paraId="7A000000">
            <w:pPr>
              <w:numPr>
                <w:ilvl w:val="0"/>
                <w:numId w:val="7"/>
              </w:num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содействие повышению квалификации педагогических работников, принимающих участие в процеду</w:t>
            </w:r>
            <w:r>
              <w:rPr>
                <w:rFonts w:ascii="Times New Roman" w:hAnsi="Times New Roman"/>
                <w:color w:val="000000"/>
              </w:rPr>
              <w:t>рах оценки качества образования.</w:t>
            </w:r>
          </w:p>
          <w:p w14:paraId="7B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b w:val="1"/>
                <w:color w:val="000000"/>
              </w:rPr>
            </w:pPr>
          </w:p>
          <w:p w14:paraId="7C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Объекты оценки:</w:t>
            </w:r>
          </w:p>
          <w:p w14:paraId="7D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учебные и внеучебные достижения учащиеся;</w:t>
            </w:r>
          </w:p>
          <w:p w14:paraId="7E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продуктивность, профессионализм и квалификация педагогических работников;</w:t>
            </w:r>
          </w:p>
          <w:p w14:paraId="7F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образовательные программы;</w:t>
            </w:r>
          </w:p>
          <w:p w14:paraId="80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материально - технические ресурсы образовательного учреждения (материально- техническая база ОУ).</w:t>
            </w:r>
          </w:p>
          <w:p w14:paraId="81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Предмет оценки</w:t>
            </w:r>
            <w:r>
              <w:rPr>
                <w:rFonts w:ascii="Times New Roman" w:hAnsi="Times New Roman"/>
                <w:color w:val="000000"/>
              </w:rPr>
              <w:t> определяется в соответствии с реализуемыми процедурами контроля и оценки качества образования. Предметом оценки является:</w:t>
            </w:r>
          </w:p>
          <w:p w14:paraId="82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   качество образовательных результатов (уровень освоения образовательных программ, уровень сформированности мотивации к учебной деятельности);</w:t>
            </w:r>
          </w:p>
          <w:p w14:paraId="83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</w:t>
            </w:r>
          </w:p>
          <w:p w14:paraId="84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   качество образовательного процесса (комфортность образовательного процесса, адаптированность образовательной программы образовательным потребностям обучающихся, степень открытости образования, доступность образования).</w:t>
            </w:r>
          </w:p>
          <w:p w14:paraId="85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Технология оценки качества образования:</w:t>
            </w:r>
          </w:p>
          <w:p w14:paraId="86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 качества образования в школе осуществляется в следующих формах и </w:t>
            </w:r>
            <w:r>
              <w:rPr>
                <w:rFonts w:ascii="Times New Roman" w:hAnsi="Times New Roman"/>
                <w:color w:val="000000"/>
              </w:rPr>
              <w:t>направлениях:</w:t>
            </w:r>
          </w:p>
          <w:p w14:paraId="87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оценка общего уровня усвоения учащимися начальной школы основных знаний и умений по общеобразовательным предметам;</w:t>
            </w:r>
          </w:p>
          <w:p w14:paraId="88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  мониторинг качества образования учащихся начальной школы, 5-8, 10</w:t>
            </w:r>
            <w:r>
              <w:rPr>
                <w:rFonts w:ascii="Times New Roman" w:hAnsi="Times New Roman"/>
                <w:color w:val="000000"/>
              </w:rPr>
              <w:t>-11</w:t>
            </w:r>
            <w:r>
              <w:rPr>
                <w:rFonts w:ascii="Times New Roman" w:hAnsi="Times New Roman"/>
                <w:color w:val="000000"/>
              </w:rPr>
              <w:t xml:space="preserve"> классах в форме ВПР;</w:t>
            </w:r>
          </w:p>
          <w:p w14:paraId="89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мониторинг качества образования на основе государственной (итоговой) аттестации выпускников 9 классов в форме ОГЭ;</w:t>
            </w:r>
          </w:p>
          <w:p w14:paraId="8A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мониторинг качества образования на основе государственной (итоговой) аттестации выпускников 11 классов в форме ЕГЭ;</w:t>
            </w:r>
          </w:p>
          <w:p w14:paraId="8B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-мониторинг качества образования на основе государственной аккредитации образовательного учреждения;</w:t>
            </w:r>
          </w:p>
          <w:p w14:paraId="8C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мониторинг и диагностика учебных достижений учащихся по завершении начальной, основной и средней школы по каждому учебному предмету и по завершении учебного года (в рамках вводного, промежуточного и итогового контроля);</w:t>
            </w:r>
          </w:p>
          <w:p w14:paraId="8D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мониторинг  уровня и качества воспитанности, обеспечиваемого в образовательном учреждении;</w:t>
            </w:r>
          </w:p>
          <w:p w14:paraId="8E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аттестация педагогических работников;</w:t>
            </w:r>
          </w:p>
          <w:p w14:paraId="8F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самоанализ деятельности, осуществляемый педагогическими работниками;</w:t>
            </w:r>
          </w:p>
          <w:p w14:paraId="90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олимпиады;</w:t>
            </w:r>
          </w:p>
          <w:p w14:paraId="91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творческие конкурсы.</w:t>
            </w:r>
          </w:p>
          <w:p w14:paraId="92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      </w:r>
          </w:p>
          <w:p w14:paraId="93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 средством публикаций  (в том числе на сайте школы), аналитических материалов и докладов о состоянии качества образования на уровне образовательного учреждения.</w:t>
            </w:r>
          </w:p>
          <w:p w14:paraId="94000000">
            <w:pPr>
              <w:spacing w:line="276" w:lineRule="auto"/>
              <w:ind w:firstLine="54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Итоги оценки качества образования используются для стимулирования обучающихся, педагогов. Порядок стимулирования определяется внутренними локальными актами школы.</w:t>
            </w:r>
          </w:p>
        </w:tc>
        <w:tc>
          <w:tcPr>
            <w:tcW w:type="dxa" w:w="9403"/>
          </w:tcPr>
          <w:p w14:paraId="95000000">
            <w:pPr>
              <w:pStyle w:val="Style_1"/>
              <w:ind/>
              <w:jc w:val="both"/>
              <w:rPr>
                <w:sz w:val="22"/>
                <w:u w:val="single"/>
              </w:rPr>
            </w:pPr>
          </w:p>
        </w:tc>
      </w:tr>
      <w:tr>
        <w:tc>
          <w:tcPr>
            <w:tcW w:type="dxa" w:w="2268"/>
            <w:tcBorders>
              <w:bottom w:color="000000" w:sz="6" w:val="single"/>
            </w:tcBorders>
          </w:tcPr>
          <w:p w14:paraId="96000000">
            <w:pPr>
              <w:pStyle w:val="Style_1"/>
              <w:numPr>
                <w:ilvl w:val="0"/>
                <w:numId w:val="1"/>
              </w:numPr>
              <w:spacing w:line="276" w:lineRule="auto"/>
              <w:ind w:hanging="284" w:left="284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Условия осуществления образовательного процесса</w:t>
            </w:r>
          </w:p>
        </w:tc>
        <w:tc>
          <w:tcPr>
            <w:tcW w:type="dxa" w:w="9267"/>
          </w:tcPr>
          <w:p w14:paraId="97000000">
            <w:pPr>
              <w:pStyle w:val="Style_1"/>
              <w:spacing w:line="276" w:lineRule="auto"/>
              <w:ind/>
              <w:rPr>
                <w:sz w:val="22"/>
              </w:rPr>
            </w:pPr>
            <w:r>
              <w:rPr>
                <w:sz w:val="22"/>
                <w:u w:val="single"/>
              </w:rPr>
              <w:t>Режим работы</w:t>
            </w:r>
            <w:r>
              <w:rPr>
                <w:sz w:val="22"/>
              </w:rPr>
              <w:t>: в 202</w:t>
            </w:r>
            <w:r>
              <w:rPr>
                <w:sz w:val="22"/>
              </w:rPr>
              <w:t>3/2024</w:t>
            </w:r>
            <w:r>
              <w:rPr>
                <w:sz w:val="22"/>
              </w:rPr>
              <w:t xml:space="preserve">  уч. году школа работала  в следующем режиме:</w:t>
            </w:r>
          </w:p>
          <w:p w14:paraId="98000000">
            <w:pPr>
              <w:pStyle w:val="Style_3"/>
              <w:spacing w:after="0" w:before="0" w:line="276" w:lineRule="auto"/>
              <w:ind/>
              <w:rPr>
                <w:b w:val="1"/>
                <w:sz w:val="22"/>
              </w:rPr>
            </w:pPr>
            <w:r>
              <w:rPr>
                <w:rStyle w:val="Style_4_ch"/>
                <w:b w:val="0"/>
                <w:sz w:val="22"/>
              </w:rPr>
              <w:t>продолжительность учебного года:</w:t>
            </w:r>
          </w:p>
          <w:p w14:paraId="99000000">
            <w:pPr>
              <w:tabs>
                <w:tab w:leader="none" w:pos="5440" w:val="left"/>
                <w:tab w:leader="none" w:pos="9355" w:val="right"/>
              </w:tabs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 –  31  неделя,   2- 4 классы –  34  недели,       5 - 11 классы – 34 недели.</w:t>
            </w:r>
          </w:p>
          <w:p w14:paraId="9A000000">
            <w:pPr>
              <w:tabs>
                <w:tab w:leader="none" w:pos="5440" w:val="left"/>
                <w:tab w:leader="none" w:pos="9355" w:val="right"/>
              </w:tabs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 из-за угрозы распространения сезонных вирусных заболеваний осуществлял</w:t>
            </w:r>
            <w:r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</w:rPr>
              <w:t xml:space="preserve"> ступенчатый режим начала учебного дня: 1-4 классы начинали обучение с 8</w:t>
            </w:r>
            <w:r>
              <w:rPr>
                <w:rFonts w:ascii="Times New Roman" w:hAnsi="Times New Roman"/>
              </w:rPr>
              <w:t>.15, 5-9 классы с 9.20, учащиес</w:t>
            </w:r>
            <w:r>
              <w:rPr>
                <w:rFonts w:ascii="Times New Roman" w:hAnsi="Times New Roman"/>
              </w:rPr>
              <w:t xml:space="preserve">я 10-11 классов с 10.00. В период превышения порога заболеваемости сезонными инфекциями отдельные классы выводились на карантин с организацией обучения в дистанционном режиме. </w:t>
            </w:r>
          </w:p>
          <w:p w14:paraId="9B000000">
            <w:pPr>
              <w:pStyle w:val="Style_3"/>
              <w:spacing w:after="0" w:before="0" w:line="276" w:lineRule="auto"/>
              <w:ind/>
              <w:rPr>
                <w:b w:val="1"/>
                <w:sz w:val="22"/>
              </w:rPr>
            </w:pPr>
            <w:r>
              <w:rPr>
                <w:sz w:val="22"/>
              </w:rPr>
              <w:t>1-4 классы – 5-дневная рабочая неделя;</w:t>
            </w:r>
          </w:p>
          <w:p w14:paraId="9C000000">
            <w:pPr>
              <w:pStyle w:val="Style_3"/>
              <w:spacing w:after="0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5-10</w:t>
            </w:r>
            <w:r>
              <w:rPr>
                <w:sz w:val="22"/>
              </w:rPr>
              <w:t xml:space="preserve"> классы – 5-дневная учебная неделя;</w:t>
            </w:r>
          </w:p>
          <w:p w14:paraId="9D000000">
            <w:pPr>
              <w:pStyle w:val="Style_3"/>
              <w:spacing w:after="0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11 классы – 6-дневная учебная неделя.</w:t>
            </w:r>
          </w:p>
          <w:p w14:paraId="9E000000">
            <w:pPr>
              <w:tabs>
                <w:tab w:leader="none" w:pos="5440" w:val="left"/>
                <w:tab w:leader="none" w:pos="9355" w:val="right"/>
              </w:tabs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 проводятся в одну смену. </w:t>
            </w:r>
          </w:p>
          <w:p w14:paraId="9F00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уроков:</w:t>
            </w:r>
          </w:p>
          <w:p w14:paraId="A0000000">
            <w:pPr>
              <w:pStyle w:val="Style_5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 класс</w:t>
            </w:r>
            <w:r>
              <w:rPr>
                <w:rFonts w:ascii="Times New Roman" w:hAnsi="Times New Roman"/>
                <w:sz w:val="22"/>
              </w:rPr>
              <w:t xml:space="preserve"> – 1 четверть: 3 урока  по 35 минут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                 2  четверть: 4 урока по 35 минут</w:t>
            </w:r>
          </w:p>
          <w:p w14:paraId="A1000000">
            <w:pPr>
              <w:pStyle w:val="Style_5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3, 4 четверть: 4 урока по 40 минут</w:t>
            </w:r>
          </w:p>
          <w:p w14:paraId="A2000000">
            <w:pPr>
              <w:pStyle w:val="Style_5"/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Динамическая пауза после  2-го урока – 40 минут</w:t>
            </w:r>
          </w:p>
          <w:p w14:paraId="A3000000">
            <w:pPr>
              <w:pStyle w:val="Style_5"/>
              <w:numPr>
                <w:ilvl w:val="1"/>
                <w:numId w:val="8"/>
              </w:num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классы </w:t>
            </w:r>
            <w:r>
              <w:rPr>
                <w:rFonts w:ascii="Times New Roman" w:hAnsi="Times New Roman"/>
                <w:sz w:val="22"/>
              </w:rPr>
              <w:t xml:space="preserve"> – 40 минут.</w:t>
            </w:r>
          </w:p>
          <w:p w14:paraId="A4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color w:val="000000"/>
                <w:sz w:val="22"/>
                <w:u w:val="single"/>
              </w:rPr>
              <w:t>Учено - материальная база, благоустройство и оснащённость</w:t>
            </w:r>
            <w:r>
              <w:rPr>
                <w:color w:val="000000"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bookmarkStart w:id="1" w:name="_GoBack"/>
            <w:bookmarkEnd w:id="1"/>
            <w:r>
              <w:rPr>
                <w:sz w:val="22"/>
              </w:rPr>
              <w:t xml:space="preserve"> учебно - воспитательном процессе школы задействованы 23 учебных кабинета, в том числе специализированные кабинеты:</w:t>
            </w:r>
          </w:p>
          <w:p w14:paraId="A5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459"/>
              <w:rPr>
                <w:sz w:val="22"/>
                <w:u w:val="single"/>
              </w:rPr>
            </w:pPr>
            <w:r>
              <w:rPr>
                <w:sz w:val="22"/>
              </w:rPr>
              <w:t>информатики;</w:t>
            </w:r>
          </w:p>
          <w:p w14:paraId="A6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459"/>
              <w:rPr>
                <w:sz w:val="22"/>
                <w:u w:val="single"/>
              </w:rPr>
            </w:pPr>
            <w:r>
              <w:rPr>
                <w:sz w:val="22"/>
              </w:rPr>
              <w:t>химии;</w:t>
            </w:r>
          </w:p>
          <w:p w14:paraId="A7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459"/>
              <w:rPr>
                <w:sz w:val="22"/>
                <w:u w:val="single"/>
              </w:rPr>
            </w:pPr>
            <w:r>
              <w:rPr>
                <w:sz w:val="22"/>
              </w:rPr>
              <w:t>физики;</w:t>
            </w:r>
          </w:p>
          <w:p w14:paraId="A8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459"/>
              <w:rPr>
                <w:sz w:val="22"/>
                <w:u w:val="single"/>
              </w:rPr>
            </w:pPr>
            <w:r>
              <w:rPr>
                <w:sz w:val="22"/>
              </w:rPr>
              <w:t>ИЗО;</w:t>
            </w:r>
          </w:p>
          <w:p w14:paraId="A9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459"/>
              <w:rPr>
                <w:sz w:val="22"/>
                <w:u w:val="single"/>
              </w:rPr>
            </w:pPr>
            <w:r>
              <w:rPr>
                <w:sz w:val="22"/>
              </w:rPr>
              <w:t>технологии;</w:t>
            </w:r>
          </w:p>
          <w:p w14:paraId="AA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459"/>
              <w:rPr>
                <w:sz w:val="22"/>
                <w:u w:val="single"/>
              </w:rPr>
            </w:pPr>
            <w:r>
              <w:rPr>
                <w:sz w:val="22"/>
              </w:rPr>
              <w:t>спортивный зал.</w:t>
            </w:r>
          </w:p>
          <w:p w14:paraId="AB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Кабинеты начальных классов оснащены интерактивным оборудованием. В школе достаточно множительной техники, видео и звуковой аппаратуры.</w:t>
            </w:r>
          </w:p>
          <w:p w14:paraId="AC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столовой оборудовано 2 обеденных зала, кухня оснащена современной техникой.</w:t>
            </w:r>
          </w:p>
          <w:p w14:paraId="AD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Школьная библиотека имеет широкий фонд, различную литературу, настольные развивающие игры, полностью обеспечивает учащихся учебниками. Компьютер позволяет воспользоваться электронными пособиями, осуществить поиск информации в Интернете.</w:t>
            </w:r>
          </w:p>
          <w:p w14:paraId="AE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Актовый зал оснащен звуковой аппаратурой, микрофонами, фортепьяно. Сцена позволяет ставить танцевальные номера и театральные постановки.</w:t>
            </w:r>
          </w:p>
          <w:p w14:paraId="AF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Кабинет информатики оснащен современной компьютерной техникой. Учащиеся осуществляют выход в Интернет во время уроков и внеучебное время. Контентная фильтрация позволяет оградить детей от социальных сайтов и рекламы. Локальная сеть соединяет все компьютеры первого и второго этажей школы.</w:t>
            </w:r>
          </w:p>
          <w:p w14:paraId="B0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лучшей адаптации  и социализации  участников образовательного процесса имеются  кабинеты  и  работающие психолог, медицинский  работник, социальный педагог.</w:t>
            </w:r>
          </w:p>
          <w:p w14:paraId="B1000000">
            <w:pPr>
              <w:spacing w:line="276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2021/22 учебном году в школе открыт центр «Точка роста» естественно-научной направленности. В рамках участия в данной государственной программе были отремонтированы и оснащены цифровым оборудование две научно-исследовательские лаборатории физико-технологическая – каб. 9 и химико-биологическая – каб. 37. На базе центра организованы внеурочные занятия биологической направленности, а так же учащиеся занимаются проектной деятельностью. Проекты и исследовательские работы учащихся занимали призовые места на муниципальном и региональном уровне.</w:t>
            </w:r>
          </w:p>
          <w:p w14:paraId="B2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Условия для занятий физкультурой и спортом</w:t>
            </w:r>
            <w:r>
              <w:rPr>
                <w:sz w:val="22"/>
              </w:rPr>
              <w:t>: уроки, внеклассные и внеурочные занятия физической культурой проводятся в отремонтированном спортивном зале. В осеннее и весеннее время (в зависимости от состояния погоды) занятия физкультурой проходят на улице. В третьей четверти предусмотрены занятия по лыжной подготовке.</w:t>
            </w:r>
          </w:p>
          <w:p w14:paraId="B3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Условия для досуговой деятельности и дополнительного образования</w:t>
            </w:r>
            <w:r>
              <w:rPr>
                <w:sz w:val="22"/>
              </w:rPr>
              <w:t xml:space="preserve">: внеурочная деятельность обучающихся организуется в соответствии с планом работы школы.  Занятия внеурочной деятельности проводятся по отдельному расписанию. Данные занятия могут проводиться в разных формах: беседы, диалоги, семинары, диспуты, конференции, экскурсии в природу  или музеи. В рамках данных занятий обучающиеся получают возможность заниматься экспериментальной и исследовательской деятельностью, разрабатывать и реализовывать собственные проекты. Успешно функционируют спортивные секции по волейболу и туризму. Для проведения занятий педагоги используют ресурсы учебных кабинетов, школьных лабораторий, цифровых лабораторий, оснащенных цифровыми датчиками, спортивного и актового зала, школьной библиотеки.   </w:t>
            </w:r>
          </w:p>
          <w:p w14:paraId="B4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Организация охраны, питания и медицинского обслуживания</w:t>
            </w:r>
            <w:r>
              <w:rPr>
                <w:sz w:val="22"/>
              </w:rPr>
              <w:t>: для охраны ОО по её периметру  установлены видеокамеры. Изображение, с которых, в режиме реального времени отображается на мониторе компьютера, расположенного на вахте школы. Также осуществляется запись с видеокамер, которая сохраняется в памяти компьютера и при необходимости эту запись можно просмотреть.</w:t>
            </w:r>
            <w:r>
              <w:rPr>
                <w:sz w:val="22"/>
              </w:rPr>
              <w:t xml:space="preserve"> С </w:t>
            </w:r>
            <w:r>
              <w:rPr>
                <w:color w:val="000000"/>
                <w:sz w:val="22"/>
              </w:rPr>
              <w:t>февраля 2023 года заключен договор с частным охранным предприятием на организацию пропускного режима и охраны территории школы.</w:t>
            </w:r>
          </w:p>
          <w:p w14:paraId="B5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Для медицинского обслуживания обучающихся привлекается медицинский персонал из Угличской ЦРБ. В текущем году один раз в неделю приём проводил врач </w:t>
            </w:r>
            <w:r>
              <w:rPr>
                <w:color w:val="000000"/>
                <w:sz w:val="22"/>
              </w:rPr>
              <w:t>Павлова Е.В.</w:t>
            </w:r>
            <w:r>
              <w:rPr>
                <w:sz w:val="22"/>
              </w:rPr>
              <w:t>, а также по отдельному расписанию работает школьный фельдшер</w:t>
            </w:r>
            <w:r>
              <w:rPr>
                <w:sz w:val="22"/>
              </w:rPr>
              <w:t xml:space="preserve"> Мозжухина Л.Н.</w:t>
            </w:r>
            <w:r>
              <w:rPr>
                <w:sz w:val="22"/>
              </w:rPr>
              <w:t xml:space="preserve"> Приём врача и школьного фельдшера проводится в специально оборудованном медицинском кабинете. Так же в данном кабинете под наблюдением врача и фельдшера проводится вакцинация обучающихся. По графику детской поликлиники обучающиеся проходят регулярные медицинские осмотры, флюрографические исследования и УЗИ – обследования.</w:t>
            </w:r>
          </w:p>
          <w:p w14:paraId="B6000000">
            <w:pPr>
              <w:pStyle w:val="Style_3"/>
              <w:spacing w:after="0" w:before="0"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Для питания обучающихся в школе оборудована столовая. Питанием охвачены все </w:t>
            </w:r>
            <w:r>
              <w:rPr>
                <w:sz w:val="22"/>
              </w:rPr>
              <w:t>обучающиеся школы. Бесплатно питаются малообеспеченные обучающиеся, а так же обучающиеся из многодетных семей, а также учащиеся с ОВЗ и инвалидностью. Для этих категорий обучающихся предусмотрено двухразовое питание. Обучающиеся начальной, основной и старшей школы неотносящиеся к льготным категориям питаются за счёт личных средств. Питание обучающихся в текущем учебном году осуществлялось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 отдельному расписанию, </w:t>
            </w:r>
            <w:r>
              <w:rPr>
                <w:color w:val="000000"/>
                <w:sz w:val="22"/>
              </w:rPr>
              <w:t>таким образом, чтобы в столовой находилось одновременно небольшое количество учащихся. Во время каждой перемены в обеденном зале будет находиться дежурный учитель и дежурный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администратор, чтобы регулировать плотность детей в столовой.</w:t>
            </w:r>
          </w:p>
          <w:p w14:paraId="B7000000">
            <w:pPr>
              <w:pStyle w:val="Style_1"/>
              <w:spacing w:line="276" w:lineRule="auto"/>
              <w:ind/>
              <w:rPr>
                <w:color w:val="000000"/>
                <w:sz w:val="22"/>
              </w:rPr>
            </w:pPr>
            <w:r>
              <w:rPr>
                <w:sz w:val="22"/>
                <w:u w:val="single"/>
              </w:rPr>
              <w:t>Кадровый состав</w:t>
            </w:r>
            <w:r>
              <w:rPr>
                <w:sz w:val="22"/>
              </w:rPr>
              <w:t xml:space="preserve">:  </w:t>
            </w:r>
            <w:r>
              <w:rPr>
                <w:color w:val="000000"/>
                <w:sz w:val="22"/>
              </w:rPr>
              <w:t>всего педагогов, без внешних совместителей – 29 чел., из них:</w:t>
            </w:r>
          </w:p>
          <w:p w14:paraId="B8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31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педагоги с высшей категорией – 4 чел.,</w:t>
            </w:r>
          </w:p>
          <w:p w14:paraId="B9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31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педагоги с первой категорией – </w:t>
            </w:r>
            <w:r>
              <w:rPr>
                <w:color w:val="000000"/>
                <w:sz w:val="22"/>
              </w:rPr>
              <w:t xml:space="preserve">23 </w:t>
            </w:r>
            <w:r>
              <w:rPr>
                <w:color w:val="000000"/>
                <w:sz w:val="22"/>
              </w:rPr>
              <w:t>чел.,</w:t>
            </w:r>
          </w:p>
          <w:p w14:paraId="BA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31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педагоги, подтвердившие соответствие занимаемой должности – </w:t>
            </w: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чел.,</w:t>
            </w:r>
          </w:p>
          <w:p w14:paraId="BB000000">
            <w:pPr>
              <w:pStyle w:val="Style_1"/>
              <w:numPr>
                <w:ilvl w:val="0"/>
                <w:numId w:val="5"/>
              </w:numPr>
              <w:spacing w:line="276" w:lineRule="auto"/>
              <w:ind w:hanging="283" w:left="31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педагоги, не имеющие категории – 6 чел.</w:t>
            </w:r>
          </w:p>
          <w:p w14:paraId="BC000000">
            <w:pPr>
              <w:pStyle w:val="Style_1"/>
              <w:spacing w:line="276" w:lineRule="auto"/>
              <w:ind/>
              <w:rPr>
                <w:b w:val="1"/>
                <w:i w:val="1"/>
                <w:sz w:val="22"/>
                <w:u w:val="single"/>
              </w:rPr>
            </w:pPr>
            <w:r>
              <w:rPr>
                <w:b w:val="1"/>
                <w:i w:val="1"/>
                <w:sz w:val="22"/>
                <w:u w:val="single"/>
              </w:rPr>
              <w:t>Награды педагогов школы:</w:t>
            </w:r>
          </w:p>
          <w:p w14:paraId="BD000000">
            <w:pPr>
              <w:pStyle w:val="Style_1"/>
              <w:numPr>
                <w:ilvl w:val="0"/>
                <w:numId w:val="9"/>
              </w:numPr>
              <w:spacing w:line="276" w:lineRule="auto"/>
              <w:ind w:hanging="392" w:left="426"/>
              <w:rPr>
                <w:color w:val="000000"/>
                <w:sz w:val="22"/>
              </w:rPr>
            </w:pPr>
            <w:r>
              <w:rPr>
                <w:sz w:val="22"/>
              </w:rPr>
              <w:t>Нагрудный знак «Отличник народного просвещения» - 3 педагогов;</w:t>
            </w:r>
          </w:p>
          <w:p w14:paraId="BE000000">
            <w:pPr>
              <w:pStyle w:val="Style_1"/>
              <w:numPr>
                <w:ilvl w:val="0"/>
                <w:numId w:val="9"/>
              </w:numPr>
              <w:spacing w:line="276" w:lineRule="auto"/>
              <w:ind w:hanging="392" w:left="426"/>
              <w:rPr>
                <w:color w:val="000000"/>
                <w:sz w:val="22"/>
              </w:rPr>
            </w:pPr>
            <w:r>
              <w:rPr>
                <w:sz w:val="22"/>
              </w:rPr>
              <w:t>Нагрудный знак «Почётный работник общего образования» - 2 педагога;</w:t>
            </w:r>
          </w:p>
          <w:p w14:paraId="BF000000">
            <w:pPr>
              <w:pStyle w:val="Style_1"/>
              <w:numPr>
                <w:ilvl w:val="0"/>
                <w:numId w:val="9"/>
              </w:numPr>
              <w:spacing w:line="276" w:lineRule="auto"/>
              <w:ind w:hanging="392" w:left="426"/>
              <w:rPr>
                <w:color w:val="000000"/>
                <w:sz w:val="22"/>
              </w:rPr>
            </w:pPr>
            <w:r>
              <w:rPr>
                <w:sz w:val="22"/>
              </w:rPr>
              <w:t>Почетная грамота Министерства образования – 5 педагогов;</w:t>
            </w:r>
          </w:p>
          <w:p w14:paraId="C0000000">
            <w:pPr>
              <w:pStyle w:val="Style_1"/>
              <w:numPr>
                <w:ilvl w:val="0"/>
                <w:numId w:val="9"/>
              </w:numPr>
              <w:spacing w:line="276" w:lineRule="auto"/>
              <w:ind w:hanging="392" w:left="426"/>
              <w:rPr>
                <w:color w:val="000000"/>
                <w:sz w:val="22"/>
              </w:rPr>
            </w:pPr>
            <w:r>
              <w:rPr>
                <w:sz w:val="22"/>
              </w:rPr>
              <w:t>Почетная грамота Департамента образования Ярославской области – 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педагог</w:t>
            </w:r>
            <w:r>
              <w:rPr>
                <w:sz w:val="22"/>
              </w:rPr>
              <w:t>ов</w:t>
            </w:r>
            <w:r>
              <w:rPr>
                <w:sz w:val="22"/>
              </w:rPr>
              <w:t>.</w:t>
            </w:r>
          </w:p>
          <w:p w14:paraId="C1000000">
            <w:pPr>
              <w:pStyle w:val="Style_1"/>
              <w:spacing w:line="276" w:lineRule="auto"/>
              <w:ind w:firstLine="0" w:left="3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Высшее образование имеют 2</w:t>
            </w: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педагогов, среднее специальное – </w:t>
            </w: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педагога.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Средний возраст учителей – 43 года. </w:t>
            </w:r>
          </w:p>
          <w:p w14:paraId="C2000000">
            <w:pPr>
              <w:pStyle w:val="Style_1"/>
              <w:spacing w:line="276" w:lineRule="auto"/>
              <w:ind w:firstLine="0" w:left="34"/>
              <w:rPr>
                <w:sz w:val="22"/>
              </w:rPr>
            </w:pPr>
            <w:r>
              <w:rPr>
                <w:sz w:val="22"/>
              </w:rPr>
              <w:t>Педагоги школы состоялись как профессионалы и накопили богатый методический опыт.</w:t>
            </w:r>
          </w:p>
          <w:p w14:paraId="C3000000">
            <w:pPr>
              <w:pStyle w:val="Style_1"/>
              <w:spacing w:line="276" w:lineRule="auto"/>
              <w:ind/>
              <w:rPr>
                <w:b w:val="1"/>
                <w:i w:val="1"/>
                <w:sz w:val="22"/>
              </w:rPr>
            </w:pPr>
            <w:r>
              <w:rPr>
                <w:sz w:val="22"/>
              </w:rPr>
              <w:t xml:space="preserve">Важно отметить высокие </w:t>
            </w:r>
            <w:r>
              <w:rPr>
                <w:b w:val="1"/>
                <w:i w:val="1"/>
                <w:sz w:val="22"/>
              </w:rPr>
              <w:t>личные достижения педагогов школы за 2023</w:t>
            </w:r>
            <w:r>
              <w:rPr>
                <w:b w:val="1"/>
                <w:i w:val="1"/>
                <w:sz w:val="22"/>
              </w:rPr>
              <w:t>/24</w:t>
            </w:r>
            <w:r>
              <w:rPr>
                <w:b w:val="1"/>
                <w:i w:val="1"/>
                <w:sz w:val="22"/>
              </w:rPr>
              <w:t xml:space="preserve">  учебный год:</w:t>
            </w:r>
          </w:p>
          <w:p w14:paraId="C4000000">
            <w:pPr>
              <w:pStyle w:val="Style_1"/>
              <w:numPr>
                <w:ilvl w:val="0"/>
                <w:numId w:val="2"/>
              </w:numPr>
              <w:spacing w:line="276" w:lineRule="auto"/>
              <w:ind w:hanging="709" w:left="743"/>
              <w:rPr>
                <w:b w:val="1"/>
                <w:i w:val="1"/>
                <w:color w:val="000000"/>
                <w:sz w:val="22"/>
              </w:rPr>
            </w:pPr>
            <w:r>
              <w:rPr>
                <w:b w:val="1"/>
                <w:i w:val="1"/>
                <w:sz w:val="22"/>
              </w:rPr>
              <w:t>П</w:t>
            </w:r>
            <w:r>
              <w:rPr>
                <w:b w:val="1"/>
                <w:i w:val="1"/>
                <w:sz w:val="22"/>
              </w:rPr>
              <w:t>ризер муниципального фестиваля для молодых педагогов «Педагогическая весна 2024» – Соколова А.А. ;</w:t>
            </w:r>
          </w:p>
          <w:p w14:paraId="C5000000">
            <w:pPr>
              <w:pStyle w:val="Style_1"/>
              <w:numPr>
                <w:ilvl w:val="0"/>
                <w:numId w:val="2"/>
              </w:numPr>
              <w:spacing w:line="276" w:lineRule="auto"/>
              <w:ind w:hanging="709" w:left="743"/>
              <w:rPr>
                <w:b w:val="1"/>
                <w:i w:val="1"/>
                <w:color w:val="000000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Участие в методических объединениях, круглых столах, конференциях: </w:t>
            </w:r>
          </w:p>
          <w:p w14:paraId="C6000000">
            <w:pPr>
              <w:pStyle w:val="Style_1"/>
              <w:numPr>
                <w:ilvl w:val="0"/>
                <w:numId w:val="10"/>
              </w:numPr>
              <w:spacing w:line="276" w:lineRule="auto"/>
              <w:ind w:firstLine="0" w:left="34"/>
              <w:rPr>
                <w:b w:val="1"/>
                <w:i w:val="1"/>
                <w:color w:val="000000"/>
                <w:sz w:val="22"/>
              </w:rPr>
            </w:pPr>
            <w:r>
              <w:rPr>
                <w:b w:val="1"/>
                <w:sz w:val="22"/>
              </w:rPr>
              <w:t xml:space="preserve">Муниципальный уровень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22</w:t>
            </w:r>
            <w:r>
              <w:rPr>
                <w:sz w:val="22"/>
              </w:rPr>
              <w:t xml:space="preserve"> человека. </w:t>
            </w:r>
          </w:p>
          <w:p w14:paraId="C7000000">
            <w:pPr>
              <w:pStyle w:val="Style_1"/>
              <w:numPr>
                <w:ilvl w:val="0"/>
                <w:numId w:val="11"/>
              </w:numPr>
              <w:spacing w:line="276" w:lineRule="auto"/>
              <w:ind w:firstLine="0" w:left="34"/>
              <w:rPr>
                <w:b w:val="1"/>
                <w:i w:val="1"/>
                <w:color w:val="000000"/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Проведение мастер-классов разного уровня: </w:t>
            </w:r>
          </w:p>
          <w:p w14:paraId="C8000000">
            <w:pPr>
              <w:pStyle w:val="Style_1"/>
              <w:numPr>
                <w:ilvl w:val="0"/>
                <w:numId w:val="10"/>
              </w:numPr>
              <w:spacing w:after="12" w:line="276" w:lineRule="auto"/>
              <w:ind w:firstLine="0" w:left="34"/>
              <w:rPr>
                <w:sz w:val="22"/>
              </w:rPr>
            </w:pPr>
            <w:r>
              <w:rPr>
                <w:b w:val="1"/>
                <w:i w:val="1"/>
                <w:sz w:val="22"/>
              </w:rPr>
              <w:t xml:space="preserve">Школьный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15</w:t>
            </w:r>
            <w:r>
              <w:rPr>
                <w:sz w:val="22"/>
              </w:rPr>
              <w:t xml:space="preserve">  педагогов;</w:t>
            </w:r>
          </w:p>
          <w:p w14:paraId="C9000000">
            <w:pPr>
              <w:pStyle w:val="Style_1"/>
              <w:numPr>
                <w:ilvl w:val="0"/>
                <w:numId w:val="10"/>
              </w:numPr>
              <w:spacing w:line="276" w:lineRule="auto"/>
              <w:ind w:firstLine="0" w:left="34"/>
              <w:rPr>
                <w:sz w:val="22"/>
              </w:rPr>
            </w:pPr>
            <w:r>
              <w:rPr>
                <w:b w:val="1"/>
                <w:i w:val="1"/>
                <w:sz w:val="22"/>
              </w:rPr>
              <w:t>Муниципальный (</w:t>
            </w:r>
            <w:r>
              <w:rPr>
                <w:sz w:val="22"/>
              </w:rPr>
              <w:t xml:space="preserve">в рамках городского МО) – 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 xml:space="preserve"> педагогов. </w:t>
            </w:r>
          </w:p>
          <w:p w14:paraId="CA000000">
            <w:pPr>
              <w:pStyle w:val="Style_1"/>
              <w:spacing w:line="276" w:lineRule="auto"/>
              <w:ind w:firstLine="0" w:left="34"/>
              <w:rPr>
                <w:sz w:val="22"/>
              </w:rPr>
            </w:pPr>
            <w:r>
              <w:rPr>
                <w:sz w:val="22"/>
              </w:rPr>
              <w:t>Высокому профессионализму педагогов способствуют курсы повышения квалификации. В 202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/20</w:t>
            </w:r>
            <w:r>
              <w:rPr>
                <w:sz w:val="22"/>
              </w:rPr>
              <w:t>24</w:t>
            </w:r>
            <w:r>
              <w:rPr>
                <w:sz w:val="22"/>
              </w:rPr>
              <w:t xml:space="preserve">  учебном году курсовую подготовку по реализации обновленного  ФГОС прошли 3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% педагогов. </w:t>
            </w:r>
          </w:p>
          <w:p w14:paraId="CB000000">
            <w:pPr>
              <w:pStyle w:val="Style_1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Средняя наполняемость классов</w:t>
            </w:r>
            <w:r>
              <w:rPr>
                <w:sz w:val="22"/>
              </w:rPr>
              <w:t>: в 2023</w:t>
            </w:r>
            <w:r>
              <w:rPr>
                <w:sz w:val="22"/>
              </w:rPr>
              <w:t>/2024</w:t>
            </w:r>
            <w:r>
              <w:rPr>
                <w:sz w:val="22"/>
              </w:rPr>
              <w:t xml:space="preserve">  учебном году в начальной школе было сформировано 8 классов, в основной и старшей школе - 12 классов.</w:t>
            </w:r>
          </w:p>
          <w:p w14:paraId="CC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Средняя наполняемость классов в среднем в начальной ш</w:t>
            </w:r>
            <w:r>
              <w:rPr>
                <w:color w:val="000000"/>
                <w:sz w:val="22"/>
              </w:rPr>
              <w:t>коле – 26; в основной школе – 22</w:t>
            </w:r>
            <w:r>
              <w:rPr>
                <w:color w:val="000000"/>
                <w:sz w:val="22"/>
              </w:rPr>
              <w:t xml:space="preserve"> человека, в старшей школе</w:t>
            </w:r>
            <w:r>
              <w:rPr>
                <w:color w:val="000000"/>
                <w:sz w:val="22"/>
              </w:rPr>
              <w:t xml:space="preserve">  – 21</w:t>
            </w:r>
            <w:r>
              <w:rPr>
                <w:color w:val="000000"/>
                <w:sz w:val="22"/>
              </w:rPr>
              <w:t xml:space="preserve"> человек. В среднем по школе – 23 человека.</w:t>
            </w:r>
          </w:p>
        </w:tc>
        <w:tc>
          <w:tcPr>
            <w:tcW w:type="dxa" w:w="9403"/>
          </w:tcPr>
          <w:p w14:paraId="CD000000">
            <w:pPr>
              <w:pStyle w:val="Style_1"/>
              <w:rPr>
                <w:sz w:val="22"/>
                <w:u w:val="single"/>
              </w:rPr>
            </w:pPr>
          </w:p>
        </w:tc>
      </w:tr>
      <w:tr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pStyle w:val="Style_1"/>
              <w:numPr>
                <w:ilvl w:val="0"/>
                <w:numId w:val="1"/>
              </w:numPr>
              <w:tabs>
                <w:tab w:leader="none" w:pos="284" w:val="left"/>
              </w:tabs>
              <w:spacing w:line="276" w:lineRule="auto"/>
              <w:ind w:hanging="284" w:left="284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Результаты </w:t>
            </w:r>
            <w:r>
              <w:rPr>
                <w:b w:val="1"/>
                <w:sz w:val="22"/>
              </w:rPr>
              <w:t>деятельности учреждения, качество образования</w:t>
            </w:r>
          </w:p>
        </w:tc>
        <w:tc>
          <w:tcPr>
            <w:tcW w:type="dxa" w:w="9267"/>
            <w:tcBorders>
              <w:left w:color="000000" w:sz="6" w:val="single"/>
            </w:tcBorders>
          </w:tcPr>
          <w:p w14:paraId="CF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u w:val="single"/>
              </w:rPr>
              <w:t>Результаты ЕГЭ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22 выпускника</w:t>
            </w:r>
            <w:r>
              <w:rPr>
                <w:color w:val="000000"/>
                <w:sz w:val="22"/>
              </w:rPr>
              <w:t xml:space="preserve"> 11-го класса получил аттестат</w:t>
            </w:r>
            <w:r>
              <w:rPr>
                <w:color w:val="000000"/>
                <w:sz w:val="22"/>
              </w:rPr>
              <w:t xml:space="preserve">ы о среднем общем образовании, из них 2 выпускника (Корнилова А., Яблоков С.) получили аттестат с отличием 1 степени и награждены золотыми медалями «За успехи в учении», а так же 3 выпускника (Наумова М., Тугаринова Д., Ульянова Д.) </w:t>
            </w:r>
            <w:r>
              <w:rPr>
                <w:color w:val="000000"/>
                <w:sz w:val="22"/>
              </w:rPr>
              <w:t>получили аттестат с отличием 2 степени и награждены серебряными медалями «За успехи в учении».</w:t>
            </w:r>
          </w:p>
          <w:p w14:paraId="D000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В текущем учебном году у выпускников повысился средний балл по</w:t>
            </w:r>
            <w:r>
              <w:rPr>
                <w:rFonts w:ascii="Times New Roman" w:hAnsi="Times New Roman"/>
                <w:sz w:val="24"/>
              </w:rPr>
              <w:t xml:space="preserve"> русскому языку, </w:t>
            </w:r>
            <w:r>
              <w:rPr>
                <w:rFonts w:ascii="Times New Roman" w:hAnsi="Times New Roman"/>
                <w:sz w:val="24"/>
              </w:rPr>
              <w:t>биологии, литературе, физике, химии</w:t>
            </w:r>
            <w:r>
              <w:rPr>
                <w:rFonts w:ascii="Times New Roman" w:hAnsi="Times New Roman"/>
                <w:sz w:val="24"/>
              </w:rPr>
              <w:t>; с</w:t>
            </w:r>
            <w:r>
              <w:rPr>
                <w:rFonts w:ascii="Times New Roman" w:hAnsi="Times New Roman"/>
                <w:sz w:val="24"/>
              </w:rPr>
              <w:t>низился средний балл по математике (профильной),</w:t>
            </w:r>
            <w:r>
              <w:rPr>
                <w:rFonts w:ascii="Times New Roman" w:hAnsi="Times New Roman"/>
                <w:sz w:val="24"/>
              </w:rPr>
              <w:t xml:space="preserve"> математике (базовой),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английскому языку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истории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обществознанию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Набрал ниже минимального</w:t>
            </w:r>
            <w:r>
              <w:rPr>
                <w:rFonts w:ascii="Times New Roman" w:hAnsi="Times New Roman"/>
                <w:sz w:val="24"/>
              </w:rPr>
              <w:t xml:space="preserve"> количества баллов по математике (профильной) – 5% от числа сдавших экзамен по данному предмету (пересдал экзамен по математике (базовой) и получил аттестат о среднем общем образовании).</w:t>
            </w:r>
          </w:p>
          <w:p w14:paraId="D100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i w:val="1"/>
                <w:color w:val="000000"/>
                <w:sz w:val="22"/>
                <w:u w:val="single"/>
              </w:rPr>
              <w:t>Средний балл по ЕГЭ:</w:t>
            </w:r>
            <w:r>
              <w:rPr>
                <w:i w:val="1"/>
                <w:color w:val="000000"/>
                <w:sz w:val="22"/>
                <w:u w:val="single"/>
              </w:rPr>
              <w:t xml:space="preserve"> математика (профильный уровень) – </w:t>
            </w:r>
            <w:r>
              <w:rPr>
                <w:i w:val="1"/>
                <w:color w:val="000000"/>
                <w:sz w:val="22"/>
                <w:u w:val="single"/>
              </w:rPr>
              <w:t>48</w:t>
            </w:r>
            <w:r>
              <w:rPr>
                <w:i w:val="1"/>
                <w:color w:val="000000"/>
                <w:sz w:val="22"/>
                <w:u w:val="single"/>
              </w:rPr>
              <w:t xml:space="preserve"> б.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 xml:space="preserve">(РФ – </w:t>
            </w:r>
            <w:r>
              <w:rPr>
                <w:i w:val="1"/>
                <w:color w:val="000000"/>
                <w:sz w:val="22"/>
                <w:u w:val="single"/>
              </w:rPr>
              <w:t>62,55</w:t>
            </w:r>
            <w:r>
              <w:rPr>
                <w:i w:val="1"/>
                <w:color w:val="000000"/>
                <w:sz w:val="22"/>
                <w:u w:val="single"/>
              </w:rPr>
              <w:t>),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 xml:space="preserve">математика (базовый уровень) – </w:t>
            </w:r>
            <w:r>
              <w:rPr>
                <w:i w:val="1"/>
                <w:color w:val="000000"/>
                <w:sz w:val="22"/>
                <w:u w:val="single"/>
              </w:rPr>
              <w:t>4</w:t>
            </w:r>
            <w:r>
              <w:rPr>
                <w:i w:val="1"/>
                <w:color w:val="000000"/>
                <w:sz w:val="22"/>
                <w:u w:val="single"/>
              </w:rPr>
              <w:t xml:space="preserve">, </w:t>
            </w:r>
            <w:r>
              <w:rPr>
                <w:i w:val="1"/>
                <w:color w:val="000000"/>
                <w:sz w:val="22"/>
                <w:u w:val="single"/>
              </w:rPr>
              <w:t xml:space="preserve"> русский язык – </w:t>
            </w:r>
            <w:r>
              <w:rPr>
                <w:i w:val="1"/>
                <w:color w:val="000000"/>
                <w:sz w:val="22"/>
                <w:u w:val="single"/>
              </w:rPr>
              <w:t>69</w:t>
            </w:r>
            <w:r>
              <w:rPr>
                <w:i w:val="1"/>
                <w:color w:val="000000"/>
                <w:sz w:val="22"/>
                <w:u w:val="single"/>
              </w:rPr>
              <w:t xml:space="preserve"> (РФ –63,88</w:t>
            </w:r>
            <w:r>
              <w:rPr>
                <w:i w:val="1"/>
                <w:color w:val="000000"/>
                <w:sz w:val="22"/>
                <w:u w:val="single"/>
              </w:rPr>
              <w:t>),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>английский язык – 80</w:t>
            </w:r>
            <w:r>
              <w:rPr>
                <w:i w:val="1"/>
                <w:color w:val="000000"/>
                <w:sz w:val="22"/>
                <w:u w:val="single"/>
              </w:rPr>
              <w:t xml:space="preserve"> (РФ -65,39)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 xml:space="preserve">история – </w:t>
            </w:r>
            <w:r>
              <w:rPr>
                <w:i w:val="1"/>
                <w:color w:val="000000"/>
                <w:sz w:val="22"/>
                <w:u w:val="single"/>
              </w:rPr>
              <w:t>8</w:t>
            </w:r>
            <w:r>
              <w:rPr>
                <w:i w:val="1"/>
                <w:color w:val="000000"/>
                <w:sz w:val="22"/>
                <w:u w:val="single"/>
              </w:rPr>
              <w:t>9</w:t>
            </w:r>
            <w:r>
              <w:rPr>
                <w:i w:val="1"/>
                <w:color w:val="000000"/>
                <w:sz w:val="22"/>
                <w:u w:val="single"/>
              </w:rPr>
              <w:t xml:space="preserve"> (РФ - 57,19</w:t>
            </w:r>
            <w:r>
              <w:rPr>
                <w:i w:val="1"/>
                <w:color w:val="000000"/>
                <w:sz w:val="22"/>
                <w:u w:val="single"/>
              </w:rPr>
              <w:t>),</w:t>
            </w:r>
            <w:r>
              <w:rPr>
                <w:i w:val="1"/>
                <w:color w:val="000000"/>
                <w:sz w:val="22"/>
                <w:u w:val="single"/>
              </w:rPr>
              <w:t xml:space="preserve">  </w:t>
            </w:r>
            <w:r>
              <w:rPr>
                <w:i w:val="1"/>
                <w:color w:val="000000"/>
                <w:sz w:val="22"/>
                <w:u w:val="single"/>
              </w:rPr>
              <w:t xml:space="preserve">обществознание – </w:t>
            </w:r>
            <w:r>
              <w:rPr>
                <w:i w:val="1"/>
                <w:color w:val="000000"/>
                <w:sz w:val="22"/>
                <w:u w:val="single"/>
              </w:rPr>
              <w:t>59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>(</w:t>
            </w:r>
            <w:r>
              <w:rPr>
                <w:i w:val="1"/>
                <w:color w:val="000000"/>
                <w:sz w:val="22"/>
                <w:u w:val="single"/>
              </w:rPr>
              <w:t>РФ - 55,05</w:t>
            </w:r>
            <w:r>
              <w:rPr>
                <w:i w:val="1"/>
                <w:color w:val="000000"/>
                <w:sz w:val="22"/>
                <w:u w:val="single"/>
              </w:rPr>
              <w:t xml:space="preserve">), </w:t>
            </w:r>
            <w:r>
              <w:rPr>
                <w:i w:val="1"/>
                <w:color w:val="000000"/>
                <w:sz w:val="22"/>
                <w:highlight w:val="white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 xml:space="preserve">физика – </w:t>
            </w:r>
            <w:r>
              <w:rPr>
                <w:i w:val="1"/>
                <w:color w:val="000000"/>
                <w:sz w:val="22"/>
                <w:u w:val="single"/>
              </w:rPr>
              <w:t>51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>(РФ – 63, 55</w:t>
            </w:r>
            <w:r>
              <w:rPr>
                <w:i w:val="1"/>
                <w:color w:val="000000"/>
                <w:sz w:val="22"/>
                <w:u w:val="single"/>
              </w:rPr>
              <w:t xml:space="preserve">), </w:t>
            </w:r>
            <w:r>
              <w:rPr>
                <w:i w:val="1"/>
                <w:color w:val="000000"/>
                <w:sz w:val="22"/>
                <w:u w:val="single"/>
              </w:rPr>
              <w:t>литературе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>–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>79</w:t>
            </w:r>
            <w:r>
              <w:rPr>
                <w:i w:val="1"/>
                <w:color w:val="000000"/>
                <w:sz w:val="22"/>
                <w:u w:val="single"/>
              </w:rPr>
              <w:t xml:space="preserve">  (РФ - 60,92</w:t>
            </w:r>
            <w:r>
              <w:rPr>
                <w:i w:val="1"/>
                <w:color w:val="000000"/>
                <w:sz w:val="22"/>
                <w:u w:val="single"/>
              </w:rPr>
              <w:t>),</w:t>
            </w:r>
            <w:r>
              <w:rPr>
                <w:i w:val="1"/>
                <w:color w:val="000000"/>
                <w:sz w:val="22"/>
                <w:u w:val="single"/>
              </w:rPr>
              <w:t xml:space="preserve"> </w:t>
            </w:r>
            <w:r>
              <w:rPr>
                <w:i w:val="1"/>
                <w:color w:val="000000"/>
                <w:sz w:val="22"/>
                <w:u w:val="single"/>
              </w:rPr>
              <w:t xml:space="preserve">информатика </w:t>
            </w:r>
            <w:r>
              <w:rPr>
                <w:i w:val="1"/>
                <w:color w:val="000000"/>
                <w:sz w:val="22"/>
                <w:u w:val="single"/>
              </w:rPr>
              <w:t xml:space="preserve">- </w:t>
            </w:r>
            <w:r>
              <w:rPr>
                <w:i w:val="1"/>
                <w:color w:val="000000"/>
                <w:sz w:val="22"/>
                <w:u w:val="single"/>
              </w:rPr>
              <w:t>53</w:t>
            </w:r>
            <w:r>
              <w:rPr>
                <w:i w:val="1"/>
                <w:color w:val="000000"/>
                <w:sz w:val="22"/>
                <w:u w:val="single"/>
              </w:rPr>
              <w:t xml:space="preserve"> (РФ - 54,49</w:t>
            </w:r>
            <w:r>
              <w:rPr>
                <w:i w:val="1"/>
                <w:color w:val="000000"/>
                <w:sz w:val="22"/>
                <w:u w:val="single"/>
              </w:rPr>
              <w:t>)</w:t>
            </w:r>
            <w:r>
              <w:rPr>
                <w:i w:val="1"/>
                <w:color w:val="000000"/>
                <w:sz w:val="22"/>
                <w:u w:val="single"/>
              </w:rPr>
              <w:t xml:space="preserve">, </w:t>
            </w:r>
            <w:r>
              <w:rPr>
                <w:i w:val="1"/>
                <w:color w:val="000000"/>
                <w:sz w:val="22"/>
                <w:u w:val="single"/>
              </w:rPr>
              <w:t xml:space="preserve">химия – 63 </w:t>
            </w:r>
            <w:r>
              <w:rPr>
                <w:i w:val="1"/>
                <w:color w:val="000000"/>
                <w:sz w:val="22"/>
                <w:u w:val="single"/>
              </w:rPr>
              <w:t>(РФ – 56,55</w:t>
            </w:r>
            <w:r>
              <w:rPr>
                <w:i w:val="1"/>
                <w:color w:val="000000"/>
                <w:sz w:val="22"/>
                <w:u w:val="single"/>
              </w:rPr>
              <w:t>)</w:t>
            </w:r>
            <w:r>
              <w:rPr>
                <w:i w:val="1"/>
                <w:color w:val="000000"/>
                <w:sz w:val="22"/>
                <w:u w:val="single"/>
              </w:rPr>
              <w:t>.</w:t>
            </w:r>
          </w:p>
          <w:p w14:paraId="D200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 выпускников нашей школы результаты ЕГЭ выше, чем в среднем по РФ по следующим предметам: русский язык, обществознание, литература, химии.</w:t>
            </w:r>
          </w:p>
          <w:p w14:paraId="D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2023/24 учебном году в 9-х классах обучалось 34 ученика. 1 ученик с ОВЗ сдавал экзамены по русскому языку и математике в форме ГВЭ.</w:t>
            </w:r>
          </w:p>
          <w:p w14:paraId="D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они сдавали обязательные экзамены по русскому языку, математике и двум предметам по выбору обучающихся.  34</w:t>
            </w:r>
            <w:r>
              <w:rPr>
                <w:rFonts w:ascii="Times New Roman" w:hAnsi="Times New Roman"/>
              </w:rPr>
              <w:t xml:space="preserve">  выпускника  получили аттестат об основном общем образовании</w:t>
            </w:r>
            <w:r>
              <w:rPr>
                <w:rFonts w:ascii="Times New Roman" w:hAnsi="Times New Roman"/>
              </w:rPr>
              <w:t>.</w:t>
            </w:r>
          </w:p>
          <w:p w14:paraId="D5000000">
            <w:pPr>
              <w:tabs>
                <w:tab w:leader="none" w:pos="168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</w:t>
            </w:r>
            <w:r>
              <w:rPr>
                <w:rFonts w:ascii="Times New Roman" w:hAnsi="Times New Roman"/>
              </w:rPr>
              <w:t>еваемость по русскому языку – 100</w:t>
            </w:r>
            <w:r>
              <w:rPr>
                <w:rFonts w:ascii="Times New Roman" w:hAnsi="Times New Roman"/>
              </w:rPr>
              <w:t>%, к</w:t>
            </w:r>
            <w:r>
              <w:rPr>
                <w:rFonts w:ascii="Times New Roman" w:hAnsi="Times New Roman"/>
              </w:rPr>
              <w:t xml:space="preserve">ачество знаний в 9-А,Б– </w:t>
            </w:r>
            <w:r>
              <w:rPr>
                <w:rFonts w:ascii="Times New Roman" w:hAnsi="Times New Roman"/>
              </w:rPr>
              <w:t>55,8</w:t>
            </w:r>
            <w:r>
              <w:rPr>
                <w:rFonts w:ascii="Times New Roman" w:hAnsi="Times New Roman"/>
              </w:rPr>
              <w:t>%  (в 202</w:t>
            </w:r>
            <w:r>
              <w:rPr>
                <w:rFonts w:ascii="Times New Roman" w:hAnsi="Times New Roman"/>
              </w:rPr>
              <w:t>2/23</w:t>
            </w:r>
            <w:r>
              <w:rPr>
                <w:rFonts w:ascii="Times New Roman" w:hAnsi="Times New Roman"/>
              </w:rPr>
              <w:t xml:space="preserve"> уч.г. –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%).</w:t>
            </w:r>
          </w:p>
          <w:p w14:paraId="D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Успеваемость по математике – </w:t>
            </w:r>
            <w:r>
              <w:rPr>
                <w:rFonts w:ascii="Times New Roman" w:hAnsi="Times New Roman"/>
                <w:color w:val="FF0000"/>
              </w:rPr>
              <w:t>94</w:t>
            </w:r>
            <w:r>
              <w:rPr>
                <w:rFonts w:ascii="Times New Roman" w:hAnsi="Times New Roman"/>
                <w:color w:val="FF0000"/>
              </w:rPr>
              <w:t>%,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чел. экзамен </w:t>
            </w:r>
            <w:r>
              <w:rPr>
                <w:rFonts w:ascii="Times New Roman" w:hAnsi="Times New Roman"/>
              </w:rPr>
              <w:t>будут пересдавать повторно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сентябре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качество знаний в 9-А,Б – 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%  (в 202</w:t>
            </w:r>
            <w:r>
              <w:rPr>
                <w:rFonts w:ascii="Times New Roman" w:hAnsi="Times New Roman"/>
              </w:rPr>
              <w:t>2/23</w:t>
            </w:r>
            <w:r>
              <w:rPr>
                <w:rFonts w:ascii="Times New Roman" w:hAnsi="Times New Roman"/>
              </w:rPr>
              <w:t xml:space="preserve"> уч.г.-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%).</w:t>
            </w:r>
          </w:p>
          <w:p w14:paraId="D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Все выпускники </w:t>
            </w:r>
            <w:r>
              <w:rPr>
                <w:rFonts w:ascii="Times New Roman" w:hAnsi="Times New Roman"/>
                <w:b w:val="1"/>
                <w:sz w:val="24"/>
              </w:rPr>
              <w:t>по русскому языку</w:t>
            </w:r>
            <w:r>
              <w:rPr>
                <w:rFonts w:ascii="Times New Roman" w:hAnsi="Times New Roman"/>
                <w:sz w:val="24"/>
              </w:rPr>
              <w:t xml:space="preserve"> успешно преодолели минимальный порог, средний балл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балла (отметка «4»). Лучший результат: 3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балл (отметка «5») – </w:t>
            </w:r>
            <w:r>
              <w:rPr>
                <w:rFonts w:ascii="Times New Roman" w:hAnsi="Times New Roman"/>
                <w:sz w:val="24"/>
              </w:rPr>
              <w:t>Сырова Виктория</w:t>
            </w:r>
            <w:r>
              <w:rPr>
                <w:rFonts w:ascii="Times New Roman" w:hAnsi="Times New Roman"/>
                <w:sz w:val="24"/>
              </w:rPr>
              <w:t>. Большая часть учащихся в 9-А,Б в 202</w:t>
            </w:r>
            <w:r>
              <w:rPr>
                <w:rFonts w:ascii="Times New Roman" w:hAnsi="Times New Roman"/>
                <w:sz w:val="24"/>
              </w:rPr>
              <w:t>3/2024</w:t>
            </w:r>
            <w:r>
              <w:rPr>
                <w:rFonts w:ascii="Times New Roman" w:hAnsi="Times New Roman"/>
                <w:sz w:val="24"/>
              </w:rPr>
              <w:t xml:space="preserve"> уч. г. подтвердили свои годовые отметки по русскому языку.</w:t>
            </w:r>
          </w:p>
          <w:p w14:paraId="D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в</w:t>
            </w:r>
            <w:r>
              <w:rPr>
                <w:rFonts w:ascii="Times New Roman" w:hAnsi="Times New Roman"/>
                <w:sz w:val="24"/>
              </w:rPr>
              <w:t xml:space="preserve">се выпускники </w:t>
            </w:r>
            <w:r>
              <w:rPr>
                <w:rFonts w:ascii="Times New Roman" w:hAnsi="Times New Roman"/>
                <w:b w:val="1"/>
                <w:sz w:val="24"/>
              </w:rPr>
              <w:t>по математике</w:t>
            </w:r>
            <w:r>
              <w:rPr>
                <w:rFonts w:ascii="Times New Roman" w:hAnsi="Times New Roman"/>
                <w:sz w:val="24"/>
              </w:rPr>
              <w:t xml:space="preserve"> успешно преодолели минимальный порог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учащихся </w:t>
            </w:r>
            <w:r>
              <w:rPr>
                <w:rFonts w:ascii="Times New Roman" w:hAnsi="Times New Roman"/>
                <w:sz w:val="24"/>
              </w:rPr>
              <w:t xml:space="preserve">будут </w:t>
            </w:r>
            <w:r>
              <w:rPr>
                <w:rFonts w:ascii="Times New Roman" w:hAnsi="Times New Roman"/>
                <w:sz w:val="24"/>
              </w:rPr>
              <w:t>пересдава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</w:rPr>
              <w:t xml:space="preserve"> в сентябре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средний балл –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(отметка «3»). Лучший результат: 2</w:t>
            </w:r>
            <w:r>
              <w:rPr>
                <w:rFonts w:ascii="Times New Roman" w:hAnsi="Times New Roman"/>
                <w:sz w:val="24"/>
              </w:rPr>
              <w:t>6 баллов</w:t>
            </w:r>
            <w:r>
              <w:rPr>
                <w:rFonts w:ascii="Times New Roman" w:hAnsi="Times New Roman"/>
                <w:sz w:val="24"/>
              </w:rPr>
              <w:t xml:space="preserve"> (отметка «5») – </w:t>
            </w:r>
            <w:r>
              <w:rPr>
                <w:rFonts w:ascii="Times New Roman" w:hAnsi="Times New Roman"/>
                <w:sz w:val="24"/>
              </w:rPr>
              <w:t>Балмасов Никита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9000000">
            <w:pPr>
              <w:ind/>
              <w:jc w:val="both"/>
              <w:rPr>
                <w:rFonts w:ascii="Times New Roman" w:hAnsi="Times New Roman"/>
              </w:rPr>
            </w:pPr>
          </w:p>
          <w:p w14:paraId="DA000000">
            <w:pPr>
              <w:ind/>
              <w:jc w:val="both"/>
              <w:rPr>
                <w:rFonts w:ascii="Times New Roman" w:hAnsi="Times New Roman"/>
              </w:rPr>
            </w:pPr>
          </w:p>
          <w:tbl>
            <w:tblPr>
              <w:tblStyle w:val="Style_2"/>
              <w:tblW w:type="auto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</w:tblPr>
            <w:tblGrid>
              <w:gridCol w:w="4562"/>
              <w:gridCol w:w="4563"/>
            </w:tblGrid>
            <w:tr>
              <w:tc>
                <w:tcPr>
                  <w:tcW w:type="dxa" w:w="456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DB00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456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DC000000">
                  <w:pPr>
                    <w:ind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DD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экзаменов выпускников 9 «А,Б» классов по предметам по выбору можно познакомиться в следующей таблице:</w:t>
            </w:r>
          </w:p>
          <w:p w14:paraId="DE00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Style_2"/>
              <w:tblW w:type="auto" w:w="0"/>
              <w:tblInd w:type="dxa" w:w="267"/>
              <w:tblLayout w:type="fixed"/>
            </w:tblPr>
            <w:tblGrid>
              <w:gridCol w:w="1897"/>
              <w:gridCol w:w="1134"/>
              <w:gridCol w:w="1134"/>
              <w:gridCol w:w="1560"/>
              <w:gridCol w:w="1417"/>
              <w:gridCol w:w="1701"/>
            </w:tblGrid>
            <w:tr>
              <w:trPr>
                <w:trHeight w:hRule="atLeast" w:val="998"/>
              </w:trPr>
              <w:tc>
                <w:tcPr>
                  <w:tcW w:type="dxa" w:w="1897"/>
                </w:tcPr>
                <w:p w14:paraId="DF000000">
                  <w:pPr>
                    <w:tabs>
                      <w:tab w:leader="none" w:pos="1308" w:val="left"/>
                    </w:tabs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type="dxa" w:w="1134"/>
                </w:tcPr>
                <w:p w14:paraId="E0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Ср. балл</w:t>
                  </w:r>
                </w:p>
              </w:tc>
              <w:tc>
                <w:tcPr>
                  <w:tcW w:type="dxa" w:w="1134"/>
                </w:tcPr>
                <w:p w14:paraId="E1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отметка</w:t>
                  </w:r>
                </w:p>
              </w:tc>
              <w:tc>
                <w:tcPr>
                  <w:tcW w:type="dxa" w:w="1560"/>
                </w:tcPr>
                <w:p w14:paraId="E2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Качество знаний</w:t>
                  </w:r>
                </w:p>
              </w:tc>
              <w:tc>
                <w:tcPr>
                  <w:tcW w:type="dxa" w:w="1417"/>
                </w:tcPr>
                <w:p w14:paraId="E3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Успеваемость</w:t>
                  </w:r>
                </w:p>
              </w:tc>
              <w:tc>
                <w:tcPr>
                  <w:tcW w:type="dxa" w:w="1701"/>
                </w:tcPr>
                <w:p w14:paraId="E4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Кол-во писавших</w:t>
                  </w:r>
                </w:p>
              </w:tc>
            </w:tr>
            <w:tr>
              <w:tc>
                <w:tcPr>
                  <w:tcW w:type="dxa" w:w="1897"/>
                </w:tcPr>
                <w:p/>
              </w:tc>
              <w:tc>
                <w:tcPr>
                  <w:tcW w:type="dxa" w:w="1134"/>
                </w:tcPr>
                <w:p/>
              </w:tc>
              <w:tc>
                <w:tcPr>
                  <w:tcW w:type="dxa" w:w="1134"/>
                </w:tcPr>
                <w:p w14:paraId="E5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1560"/>
                </w:tcPr>
                <w:p w14:paraId="E6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1417"/>
                </w:tcPr>
                <w:p w14:paraId="E7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1701"/>
                </w:tcPr>
                <w:p/>
              </w:tc>
            </w:tr>
            <w:tr>
              <w:tc>
                <w:tcPr>
                  <w:tcW w:type="dxa" w:w="1897"/>
                </w:tcPr>
                <w:p w14:paraId="E8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type="dxa" w:w="1134"/>
                </w:tcPr>
                <w:p w14:paraId="E9000000">
                  <w:r>
                    <w:t>10</w:t>
                  </w:r>
                </w:p>
              </w:tc>
              <w:tc>
                <w:tcPr>
                  <w:tcW w:type="dxa" w:w="1134"/>
                </w:tcPr>
                <w:p w14:paraId="EA000000">
                  <w:r>
                    <w:t>3</w:t>
                  </w:r>
                </w:p>
              </w:tc>
              <w:tc>
                <w:tcPr>
                  <w:tcW w:type="dxa" w:w="1560"/>
                </w:tcPr>
                <w:p w14:paraId="EB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32%</w:t>
                  </w:r>
                </w:p>
              </w:tc>
              <w:tc>
                <w:tcPr>
                  <w:tcW w:type="dxa" w:w="1417"/>
                </w:tcPr>
                <w:p w14:paraId="EC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96%</w:t>
                  </w:r>
                </w:p>
              </w:tc>
              <w:tc>
                <w:tcPr>
                  <w:tcW w:type="dxa" w:w="1701"/>
                  <w:shd w:themeFill="background1" w:val="clear"/>
                </w:tcPr>
                <w:p w14:paraId="ED000000">
                  <w:r>
                    <w:t>25 чел.</w:t>
                  </w:r>
                </w:p>
              </w:tc>
            </w:tr>
            <w:tr>
              <w:tc>
                <w:tcPr>
                  <w:tcW w:type="dxa" w:w="1897"/>
                </w:tcPr>
                <w:p w14:paraId="EE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География</w:t>
                  </w:r>
                </w:p>
              </w:tc>
              <w:tc>
                <w:tcPr>
                  <w:tcW w:type="dxa" w:w="1134"/>
                </w:tcPr>
                <w:p w14:paraId="EF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type="dxa" w:w="1134"/>
                </w:tcPr>
                <w:p w14:paraId="F0000000">
                  <w:r>
                    <w:t>4</w:t>
                  </w:r>
                </w:p>
              </w:tc>
              <w:tc>
                <w:tcPr>
                  <w:tcW w:type="dxa" w:w="1560"/>
                </w:tcPr>
                <w:p w14:paraId="F1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66,7%</w:t>
                  </w:r>
                </w:p>
              </w:tc>
              <w:tc>
                <w:tcPr>
                  <w:tcW w:type="dxa" w:w="1417"/>
                </w:tcPr>
                <w:p w14:paraId="F2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95%</w:t>
                  </w:r>
                </w:p>
              </w:tc>
              <w:tc>
                <w:tcPr>
                  <w:tcW w:type="dxa" w:w="1701"/>
                  <w:shd w:themeFill="background1" w:val="clear"/>
                </w:tcPr>
                <w:p w14:paraId="F3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 чел.</w:t>
                  </w:r>
                </w:p>
              </w:tc>
            </w:tr>
            <w:tr>
              <w:tc>
                <w:tcPr>
                  <w:tcW w:type="dxa" w:w="1897"/>
                </w:tcPr>
                <w:p w14:paraId="F4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type="dxa" w:w="1134"/>
                </w:tcPr>
                <w:p w14:paraId="F5000000">
                  <w:r>
                    <w:t>22</w:t>
                  </w:r>
                </w:p>
              </w:tc>
              <w:tc>
                <w:tcPr>
                  <w:tcW w:type="dxa" w:w="1134"/>
                </w:tcPr>
                <w:p w14:paraId="F6000000">
                  <w:r>
                    <w:t>3</w:t>
                  </w:r>
                </w:p>
              </w:tc>
              <w:tc>
                <w:tcPr>
                  <w:tcW w:type="dxa" w:w="1560"/>
                </w:tcPr>
                <w:p w14:paraId="F7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25%</w:t>
                  </w:r>
                </w:p>
              </w:tc>
              <w:tc>
                <w:tcPr>
                  <w:tcW w:type="dxa" w:w="1417"/>
                </w:tcPr>
                <w:p w14:paraId="F8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type="dxa" w:w="1701"/>
                </w:tcPr>
                <w:p w14:paraId="F9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чел.</w:t>
                  </w:r>
                </w:p>
              </w:tc>
            </w:tr>
            <w:tr>
              <w:tc>
                <w:tcPr>
                  <w:tcW w:type="dxa" w:w="1897"/>
                </w:tcPr>
                <w:p w14:paraId="FA000000">
                  <w:r>
                    <w:t>Химия</w:t>
                  </w:r>
                </w:p>
              </w:tc>
              <w:tc>
                <w:tcPr>
                  <w:tcW w:type="dxa" w:w="1134"/>
                </w:tcPr>
                <w:p w14:paraId="FB000000">
                  <w:r>
                    <w:t>22</w:t>
                  </w:r>
                </w:p>
              </w:tc>
              <w:tc>
                <w:tcPr>
                  <w:tcW w:type="dxa" w:w="1134"/>
                </w:tcPr>
                <w:p w14:paraId="FC000000">
                  <w:r>
                    <w:t>4</w:t>
                  </w:r>
                </w:p>
              </w:tc>
              <w:tc>
                <w:tcPr>
                  <w:tcW w:type="dxa" w:w="1560"/>
                </w:tcPr>
                <w:p w14:paraId="FD000000">
                  <w:r>
                    <w:t>50%</w:t>
                  </w:r>
                </w:p>
              </w:tc>
              <w:tc>
                <w:tcPr>
                  <w:tcW w:type="dxa" w:w="1417"/>
                </w:tcPr>
                <w:p w14:paraId="FE00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type="dxa" w:w="1701"/>
                </w:tcPr>
                <w:p w14:paraId="FF000000">
                  <w:r>
                    <w:t>2 чел.</w:t>
                  </w:r>
                </w:p>
              </w:tc>
            </w:tr>
            <w:tr>
              <w:tc>
                <w:tcPr>
                  <w:tcW w:type="dxa" w:w="1897"/>
                </w:tcPr>
                <w:p w14:paraId="0001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type="dxa" w:w="1134"/>
                </w:tcPr>
                <w:p w14:paraId="01010000">
                  <w:r>
                    <w:t>24</w:t>
                  </w:r>
                </w:p>
              </w:tc>
              <w:tc>
                <w:tcPr>
                  <w:tcW w:type="dxa" w:w="1134"/>
                </w:tcPr>
                <w:p w14:paraId="02010000">
                  <w:r>
                    <w:t>4</w:t>
                  </w:r>
                </w:p>
              </w:tc>
              <w:tc>
                <w:tcPr>
                  <w:tcW w:type="dxa" w:w="1560"/>
                </w:tcPr>
                <w:p w14:paraId="0301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66,7%</w:t>
                  </w:r>
                </w:p>
              </w:tc>
              <w:tc>
                <w:tcPr>
                  <w:tcW w:type="dxa" w:w="1417"/>
                </w:tcPr>
                <w:p w14:paraId="0401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type="dxa" w:w="1701"/>
                </w:tcPr>
                <w:p w14:paraId="05010000">
                  <w:r>
                    <w:t>3 чел.</w:t>
                  </w:r>
                </w:p>
              </w:tc>
            </w:tr>
            <w:tr>
              <w:tc>
                <w:tcPr>
                  <w:tcW w:type="dxa" w:w="1897"/>
                </w:tcPr>
                <w:p w14:paraId="0601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type="dxa" w:w="1134"/>
                </w:tcPr>
                <w:p w14:paraId="0701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type="dxa" w:w="1134"/>
                </w:tcPr>
                <w:p w14:paraId="08010000">
                  <w:r>
                    <w:t>3</w:t>
                  </w:r>
                </w:p>
              </w:tc>
              <w:tc>
                <w:tcPr>
                  <w:tcW w:type="dxa" w:w="1560"/>
                </w:tcPr>
                <w:p w14:paraId="09010000">
                  <w:r>
                    <w:t>33,3%</w:t>
                  </w:r>
                </w:p>
              </w:tc>
              <w:tc>
                <w:tcPr>
                  <w:tcW w:type="dxa" w:w="1417"/>
                </w:tcPr>
                <w:p w14:paraId="0A010000">
                  <w:r>
                    <w:t>88,9%</w:t>
                  </w:r>
                </w:p>
              </w:tc>
              <w:tc>
                <w:tcPr>
                  <w:tcW w:type="dxa" w:w="1701"/>
                </w:tcPr>
                <w:p w14:paraId="0B010000">
                  <w:r>
                    <w:t>9 чел.</w:t>
                  </w:r>
                </w:p>
              </w:tc>
            </w:tr>
            <w:tr>
              <w:tc>
                <w:tcPr>
                  <w:tcW w:type="dxa" w:w="1897"/>
                </w:tcPr>
                <w:p w14:paraId="0C010000">
                  <w:pPr>
                    <w:ind/>
                    <w:contextualSpacing w:val="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Английский язык</w:t>
                  </w:r>
                </w:p>
              </w:tc>
              <w:tc>
                <w:tcPr>
                  <w:tcW w:type="dxa" w:w="1134"/>
                </w:tcPr>
                <w:p w14:paraId="0D010000">
                  <w:r>
                    <w:t>58</w:t>
                  </w:r>
                </w:p>
              </w:tc>
              <w:tc>
                <w:tcPr>
                  <w:tcW w:type="dxa" w:w="1134"/>
                </w:tcPr>
                <w:p w14:paraId="0E010000">
                  <w:r>
                    <w:t>4</w:t>
                  </w:r>
                </w:p>
              </w:tc>
              <w:tc>
                <w:tcPr>
                  <w:tcW w:type="dxa" w:w="1560"/>
                </w:tcPr>
                <w:p w14:paraId="0F010000">
                  <w:r>
                    <w:t>100%</w:t>
                  </w:r>
                </w:p>
              </w:tc>
              <w:tc>
                <w:tcPr>
                  <w:tcW w:type="dxa" w:w="1417"/>
                </w:tcPr>
                <w:p w14:paraId="10010000">
                  <w:r>
                    <w:t>100%</w:t>
                  </w:r>
                </w:p>
              </w:tc>
              <w:tc>
                <w:tcPr>
                  <w:tcW w:type="dxa" w:w="1701"/>
                </w:tcPr>
                <w:p w14:paraId="11010000">
                  <w:r>
                    <w:t>2 чел.</w:t>
                  </w:r>
                </w:p>
              </w:tc>
            </w:tr>
          </w:tbl>
          <w:p w14:paraId="12010000">
            <w:pPr>
              <w:ind/>
              <w:jc w:val="both"/>
              <w:rPr>
                <w:rFonts w:ascii="Times New Roman" w:hAnsi="Times New Roman"/>
              </w:rPr>
            </w:pPr>
          </w:p>
          <w:p w14:paraId="1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экзаменов по русскому языку и предметам по выбору в 2024 году выявили в целом хорошие показатели успеваемости и качества знаний учеников.</w:t>
            </w:r>
          </w:p>
          <w:p w14:paraId="14010000">
            <w:pPr>
              <w:ind/>
              <w:jc w:val="both"/>
              <w:rPr>
                <w:rFonts w:ascii="Times New Roman" w:hAnsi="Times New Roman"/>
              </w:rPr>
            </w:pPr>
          </w:p>
          <w:p w14:paraId="15010000">
            <w:pPr>
              <w:ind/>
              <w:jc w:val="both"/>
              <w:rPr>
                <w:rFonts w:ascii="Times New Roman" w:hAnsi="Times New Roman"/>
              </w:rPr>
            </w:pPr>
          </w:p>
          <w:p w14:paraId="16010000">
            <w:pPr>
              <w:spacing w:line="276" w:lineRule="auto"/>
              <w:ind w:firstLine="567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Результаты успеваемости и качества знаний в текущем году:</w:t>
            </w:r>
          </w:p>
          <w:p w14:paraId="17010000">
            <w:pPr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Анализируя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результаты</w:t>
            </w:r>
            <w:r>
              <w:rPr>
                <w:rFonts w:ascii="Times New Roman" w:hAnsi="Times New Roman"/>
              </w:rPr>
              <w:t xml:space="preserve"> УВП необходимо отметить, что </w:t>
            </w:r>
            <w:r>
              <w:rPr>
                <w:rFonts w:ascii="Times New Roman" w:hAnsi="Times New Roman"/>
              </w:rPr>
              <w:t xml:space="preserve">учащиеся 10-11 классов показывают стабильную 100% успеваемость в течение последних </w:t>
            </w:r>
            <w:r>
              <w:rPr>
                <w:rFonts w:ascii="Times New Roman" w:hAnsi="Times New Roman"/>
              </w:rPr>
              <w:t>трех</w:t>
            </w:r>
            <w:r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начальной школе в текущем году </w:t>
            </w:r>
            <w:r>
              <w:rPr>
                <w:rFonts w:ascii="Times New Roman" w:hAnsi="Times New Roman"/>
              </w:rPr>
              <w:t>показател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успеваемости </w:t>
            </w:r>
            <w:r>
              <w:rPr>
                <w:rFonts w:ascii="Times New Roman" w:hAnsi="Times New Roman"/>
              </w:rPr>
              <w:t>снизился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93,5</w:t>
            </w:r>
            <w:r>
              <w:rPr>
                <w:rFonts w:ascii="Times New Roman" w:hAnsi="Times New Roman"/>
              </w:rPr>
              <w:t xml:space="preserve">%,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основной школе в </w:t>
            </w:r>
            <w:r>
              <w:rPr>
                <w:rFonts w:ascii="Times New Roman" w:hAnsi="Times New Roman"/>
              </w:rPr>
              <w:t xml:space="preserve">текущем учебном году успеваемость </w:t>
            </w:r>
            <w:r>
              <w:rPr>
                <w:rFonts w:ascii="Times New Roman" w:hAnsi="Times New Roman"/>
              </w:rPr>
              <w:t>повысилась</w:t>
            </w:r>
            <w:r>
              <w:rPr>
                <w:rFonts w:ascii="Times New Roman" w:hAnsi="Times New Roman"/>
              </w:rPr>
              <w:t xml:space="preserve"> по сравнению с предыдущим годом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4,3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</w:rPr>
              <w:t xml:space="preserve"> можно отметить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показателей качества обучения в начальной</w:t>
            </w:r>
            <w:r>
              <w:rPr>
                <w:rFonts w:ascii="Times New Roman" w:hAnsi="Times New Roman"/>
              </w:rPr>
              <w:t xml:space="preserve"> школе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7,6</w:t>
            </w:r>
            <w:r>
              <w:rPr>
                <w:rFonts w:ascii="Times New Roman" w:hAnsi="Times New Roman"/>
              </w:rPr>
              <w:t xml:space="preserve">%, </w:t>
            </w:r>
            <w:r>
              <w:rPr>
                <w:rFonts w:ascii="Times New Roman" w:hAnsi="Times New Roman"/>
              </w:rPr>
              <w:t>повышение</w:t>
            </w:r>
            <w:r>
              <w:rPr>
                <w:rFonts w:ascii="Times New Roman" w:hAnsi="Times New Roman"/>
              </w:rPr>
              <w:t xml:space="preserve"> этих показателей в основной школе 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2,9</w:t>
            </w:r>
            <w:r>
              <w:rPr>
                <w:rFonts w:ascii="Times New Roman" w:hAnsi="Times New Roman"/>
              </w:rPr>
              <w:t xml:space="preserve">%, в </w:t>
            </w:r>
            <w:r>
              <w:rPr>
                <w:rFonts w:ascii="Times New Roman" w:hAnsi="Times New Roman"/>
              </w:rPr>
              <w:t>старшей школе</w:t>
            </w:r>
            <w:r>
              <w:rPr>
                <w:rFonts w:ascii="Times New Roman" w:hAnsi="Times New Roman"/>
              </w:rPr>
              <w:t xml:space="preserve"> наблюдается </w:t>
            </w:r>
            <w:r>
              <w:rPr>
                <w:rFonts w:ascii="Times New Roman" w:hAnsi="Times New Roman"/>
              </w:rPr>
              <w:t>снижение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18010000">
            <w:pPr>
              <w:ind w:firstLine="567" w:left="0"/>
              <w:jc w:val="both"/>
            </w:pPr>
            <w:r>
              <w:t xml:space="preserve">                        </w:t>
            </w:r>
          </w:p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023"/>
              <w:gridCol w:w="778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>
              <w:tc>
                <w:tcPr>
                  <w:tcW w:type="dxa" w:w="2023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2196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A01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1-4 класс</w:t>
                  </w:r>
                </w:p>
              </w:tc>
              <w:tc>
                <w:tcPr>
                  <w:tcW w:type="dxa" w:w="2126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1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5-9 класс</w:t>
                  </w:r>
                </w:p>
              </w:tc>
              <w:tc>
                <w:tcPr>
                  <w:tcW w:type="dxa" w:w="2126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ind/>
                    <w:jc w:val="center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10-11 класс</w:t>
                  </w:r>
                </w:p>
              </w:tc>
            </w:tr>
            <w:tr>
              <w:trPr>
                <w:trHeight w:hRule="atLeast" w:val="516"/>
              </w:trPr>
              <w:tc>
                <w:tcPr>
                  <w:tcW w:type="dxa" w:w="2023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D010000">
                  <w:r>
                    <w:rPr>
                      <w:rFonts w:ascii="Times New Roman" w:hAnsi="Times New Roman"/>
                      <w:b w:val="1"/>
                    </w:rPr>
                    <w:t>2021/22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E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2022/23</w:t>
                  </w:r>
                </w:p>
                <w:p w14:paraId="1F010000"/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0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2023/24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2021/22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2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2022/23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3010000">
                  <w:r>
                    <w:rPr>
                      <w:rFonts w:ascii="Times New Roman" w:hAnsi="Times New Roman"/>
                      <w:b w:val="1"/>
                    </w:rPr>
                    <w:t>2023/24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2021/22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5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2022/23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6010000">
                  <w:pPr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2023/24</w:t>
                  </w:r>
                </w:p>
              </w:tc>
            </w:tr>
            <w:tr>
              <w:tc>
                <w:tcPr>
                  <w:tcW w:type="dxa" w:w="20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Успеваемость</w:t>
                  </w:r>
                </w:p>
              </w:tc>
              <w:tc>
                <w:tcPr>
                  <w:tcW w:type="dxa" w:w="7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8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95,5%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9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97,4%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A010000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93,5%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95,5%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C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88,1%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10000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92,4%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F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type="dxa" w:w="7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100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</w:tbl>
          <w:p w14:paraId="31010000">
            <w:r>
              <w:drawing>
                <wp:inline>
                  <wp:extent cx="4300474" cy="2247773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00474" cy="2247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качества знаний учащихся школы:</w:t>
            </w:r>
          </w:p>
          <w:p w14:paraId="33010000"/>
          <w:p w14:paraId="34010000">
            <w:r>
              <w:drawing>
                <wp:inline>
                  <wp:extent cx="4298569" cy="26736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298569" cy="26736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5010000"/>
          <w:p w14:paraId="3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По итогам учебного года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освоили программу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не прошли промежуточную аттестацию</w:t>
            </w:r>
            <w:r>
              <w:rPr>
                <w:rFonts w:ascii="Times New Roman" w:hAnsi="Times New Roman"/>
              </w:rPr>
              <w:t xml:space="preserve"> и переведены условно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следующий класс с академической задолженностью следующие  учащиеся: </w:t>
            </w:r>
            <w:r>
              <w:rPr>
                <w:rFonts w:ascii="Times New Roman" w:hAnsi="Times New Roman"/>
              </w:rPr>
              <w:t>Вишнякова Юлия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немецкий язык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Захарчук Андрей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русский язык, </w:t>
            </w:r>
            <w:r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>, окружающий мир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Каримбердиев Берхуз (русский язык, математика, окружающий мир)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Абрамов Ярослав</w:t>
            </w:r>
            <w:r>
              <w:rPr>
                <w:rFonts w:ascii="Times New Roman" w:hAnsi="Times New Roman"/>
              </w:rPr>
              <w:t xml:space="preserve"> (русский язык</w:t>
            </w:r>
            <w:r>
              <w:rPr>
                <w:rFonts w:ascii="Times New Roman" w:hAnsi="Times New Roman"/>
              </w:rPr>
              <w:t>, английский язык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Бандалиева Гюльназ</w:t>
            </w:r>
            <w:r>
              <w:rPr>
                <w:rFonts w:ascii="Times New Roman" w:hAnsi="Times New Roman"/>
              </w:rPr>
              <w:t xml:space="preserve"> (русский язык), </w:t>
            </w:r>
            <w:r>
              <w:rPr>
                <w:rFonts w:ascii="Times New Roman" w:hAnsi="Times New Roman"/>
              </w:rPr>
              <w:t>Евдокимова Ангелина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английский</w:t>
            </w:r>
            <w:r>
              <w:rPr>
                <w:rFonts w:ascii="Times New Roman" w:hAnsi="Times New Roman"/>
              </w:rPr>
              <w:t xml:space="preserve"> язык), </w:t>
            </w:r>
            <w:r>
              <w:rPr>
                <w:rFonts w:ascii="Times New Roman" w:hAnsi="Times New Roman"/>
              </w:rPr>
              <w:t>Резчикова Татьяна</w:t>
            </w:r>
            <w:r>
              <w:rPr>
                <w:rFonts w:ascii="Times New Roman" w:hAnsi="Times New Roman"/>
              </w:rPr>
              <w:t xml:space="preserve"> (математика), </w:t>
            </w:r>
            <w:r>
              <w:rPr>
                <w:rFonts w:ascii="Times New Roman" w:hAnsi="Times New Roman"/>
              </w:rPr>
              <w:t>Чернигина Алиса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Чистова Арина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(математика), </w:t>
            </w:r>
            <w:r>
              <w:rPr>
                <w:rFonts w:ascii="Times New Roman" w:hAnsi="Times New Roman"/>
              </w:rPr>
              <w:t>Змеева Анна</w:t>
            </w:r>
            <w:r>
              <w:rPr>
                <w:rFonts w:ascii="Times New Roman" w:hAnsi="Times New Roman"/>
              </w:rPr>
              <w:t xml:space="preserve"> (математика), </w:t>
            </w:r>
            <w:r>
              <w:rPr>
                <w:rFonts w:ascii="Times New Roman" w:hAnsi="Times New Roman"/>
              </w:rPr>
              <w:t>Дюжев Кирилл</w:t>
            </w:r>
            <w:r>
              <w:rPr>
                <w:rFonts w:ascii="Times New Roman" w:hAnsi="Times New Roman"/>
              </w:rPr>
              <w:t xml:space="preserve"> (математика, </w:t>
            </w:r>
            <w:r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Никитина Ева-Мария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алгебра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Сашин Илья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алгебра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Комлев Иван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русский</w:t>
            </w:r>
            <w:r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, алгебра, геометрия, вероятность и статистика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Чистякова </w:t>
            </w:r>
            <w:r>
              <w:rPr>
                <w:rFonts w:ascii="Times New Roman" w:hAnsi="Times New Roman"/>
              </w:rPr>
              <w:t>Анастасия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алгебра, геометрия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Графова Ксения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геометрия</w:t>
            </w:r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Зюзина Е.</w:t>
            </w:r>
            <w:r>
              <w:rPr>
                <w:rFonts w:ascii="Times New Roman" w:hAnsi="Times New Roman"/>
              </w:rPr>
              <w:t xml:space="preserve"> (русский язык),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Кириллова Софья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геометрия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Лебедев Матвей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>, геометрия).</w:t>
            </w:r>
          </w:p>
          <w:p w14:paraId="37010000">
            <w:pPr>
              <w:ind w:firstLine="708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100%</w:t>
            </w:r>
            <w:r>
              <w:rPr>
                <w:rFonts w:ascii="Times New Roman" w:hAnsi="Times New Roman"/>
              </w:rPr>
              <w:t xml:space="preserve"> успеваемостью </w:t>
            </w:r>
            <w:r>
              <w:rPr>
                <w:rFonts w:ascii="Times New Roman" w:hAnsi="Times New Roman"/>
              </w:rPr>
              <w:t xml:space="preserve">окончили учебный год </w:t>
            </w:r>
            <w:r>
              <w:rPr>
                <w:rFonts w:ascii="Times New Roman" w:hAnsi="Times New Roman"/>
              </w:rPr>
              <w:t xml:space="preserve">следующие классы: </w:t>
            </w:r>
            <w:r>
              <w:rPr>
                <w:rFonts w:ascii="Times New Roman" w:hAnsi="Times New Roman"/>
              </w:rPr>
              <w:t xml:space="preserve">2А, </w:t>
            </w:r>
            <w:r>
              <w:rPr>
                <w:rFonts w:ascii="Times New Roman" w:hAnsi="Times New Roman"/>
              </w:rPr>
              <w:t>3А,</w:t>
            </w:r>
            <w:r>
              <w:rPr>
                <w:rFonts w:ascii="Times New Roman" w:hAnsi="Times New Roman"/>
              </w:rPr>
              <w:t xml:space="preserve"> 3Б,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4А,</w:t>
            </w:r>
            <w:r>
              <w:rPr>
                <w:rFonts w:ascii="Times New Roman" w:hAnsi="Times New Roman"/>
              </w:rPr>
              <w:t xml:space="preserve"> 4Б, </w:t>
            </w:r>
            <w:r>
              <w:rPr>
                <w:rFonts w:ascii="Times New Roman" w:hAnsi="Times New Roman"/>
              </w:rPr>
              <w:t>5А,</w:t>
            </w:r>
            <w:r>
              <w:rPr>
                <w:rFonts w:ascii="Times New Roman" w:hAnsi="Times New Roman"/>
              </w:rPr>
              <w:t xml:space="preserve"> 5-Б,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9Б, 10А,</w:t>
            </w:r>
            <w:r>
              <w:rPr>
                <w:rFonts w:ascii="Times New Roman" w:hAnsi="Times New Roman"/>
              </w:rPr>
              <w:t>11А</w:t>
            </w:r>
            <w:r>
              <w:rPr>
                <w:rFonts w:ascii="Times New Roman" w:hAnsi="Times New Roman"/>
              </w:rPr>
              <w:t>.</w:t>
            </w:r>
          </w:p>
          <w:p w14:paraId="38010000">
            <w:pPr>
              <w:ind w:firstLine="708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знаний больше 50%</w:t>
            </w:r>
            <w:r>
              <w:rPr>
                <w:rFonts w:ascii="Times New Roman" w:hAnsi="Times New Roman"/>
              </w:rPr>
              <w:t xml:space="preserve"> в следующих классах: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2-А – </w:t>
            </w:r>
            <w:r>
              <w:rPr>
                <w:rFonts w:ascii="Times New Roman" w:hAnsi="Times New Roman"/>
              </w:rPr>
              <w:t>60,9</w:t>
            </w:r>
            <w:r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Митяева С.А.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-Б – </w:t>
            </w:r>
            <w:r>
              <w:rPr>
                <w:rFonts w:ascii="Times New Roman" w:hAnsi="Times New Roman"/>
              </w:rPr>
              <w:t>54,2</w:t>
            </w:r>
            <w:r>
              <w:rPr>
                <w:rFonts w:ascii="Times New Roman" w:hAnsi="Times New Roman"/>
              </w:rPr>
              <w:t>% (</w:t>
            </w:r>
            <w:r>
              <w:rPr>
                <w:rFonts w:ascii="Times New Roman" w:hAnsi="Times New Roman"/>
              </w:rPr>
              <w:t>Сычёва О.В.</w:t>
            </w:r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color w:val="FF0000"/>
              </w:rPr>
              <w:t xml:space="preserve">  </w:t>
            </w: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Смирнова И.В.</w:t>
            </w:r>
            <w:r>
              <w:rPr>
                <w:rFonts w:ascii="Times New Roman" w:hAnsi="Times New Roman"/>
              </w:rPr>
              <w:t xml:space="preserve">) – </w:t>
            </w:r>
            <w:r>
              <w:rPr>
                <w:rFonts w:ascii="Times New Roman" w:hAnsi="Times New Roman"/>
              </w:rPr>
              <w:t>71,9</w:t>
            </w:r>
            <w:r>
              <w:rPr>
                <w:rFonts w:ascii="Times New Roman" w:hAnsi="Times New Roman"/>
              </w:rPr>
              <w:t>%,</w:t>
            </w:r>
            <w:r>
              <w:rPr>
                <w:rFonts w:ascii="Times New Roman" w:hAnsi="Times New Roman"/>
                <w:color w:val="FF0000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Соколова З.Ю.</w:t>
            </w:r>
            <w:r>
              <w:rPr>
                <w:rFonts w:ascii="Times New Roman" w:hAnsi="Times New Roman"/>
              </w:rPr>
              <w:t xml:space="preserve">) – </w:t>
            </w:r>
            <w:r>
              <w:rPr>
                <w:rFonts w:ascii="Times New Roman" w:hAnsi="Times New Roman"/>
              </w:rPr>
              <w:t>51,9</w:t>
            </w:r>
            <w:r>
              <w:rPr>
                <w:rFonts w:ascii="Times New Roman" w:hAnsi="Times New Roman"/>
              </w:rPr>
              <w:t>%,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-Б (Щербакова Я.Е.) – </w:t>
            </w:r>
            <w:r>
              <w:rPr>
                <w:rFonts w:ascii="Times New Roman" w:hAnsi="Times New Roman"/>
              </w:rPr>
              <w:t>58,3</w:t>
            </w:r>
            <w:r>
              <w:rPr>
                <w:rFonts w:ascii="Times New Roman" w:hAnsi="Times New Roman"/>
              </w:rPr>
              <w:t>%,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-А (</w:t>
            </w:r>
            <w:r>
              <w:rPr>
                <w:rFonts w:ascii="Times New Roman" w:hAnsi="Times New Roman"/>
              </w:rPr>
              <w:t>Сальникова О.В.</w:t>
            </w:r>
            <w:r>
              <w:rPr>
                <w:rFonts w:ascii="Times New Roman" w:hAnsi="Times New Roman"/>
              </w:rPr>
              <w:t xml:space="preserve">) – </w:t>
            </w:r>
            <w:r>
              <w:rPr>
                <w:rFonts w:ascii="Times New Roman" w:hAnsi="Times New Roman"/>
              </w:rPr>
              <w:t>63,6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.</w:t>
            </w:r>
          </w:p>
          <w:p w14:paraId="39010000">
            <w:pPr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По итогам учебного года</w:t>
            </w:r>
            <w:r>
              <w:rPr>
                <w:rFonts w:ascii="Times New Roman" w:hAnsi="Times New Roman"/>
                <w:b w:val="1"/>
              </w:rPr>
              <w:t>:</w:t>
            </w:r>
          </w:p>
          <w:p w14:paraId="3A010000">
            <w:pPr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отличников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%) (в 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уч.г.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что составляло </w:t>
            </w:r>
            <w:r>
              <w:rPr>
                <w:rFonts w:ascii="Times New Roman" w:hAnsi="Times New Roman"/>
              </w:rPr>
              <w:t>5,2</w:t>
            </w:r>
            <w:r>
              <w:rPr>
                <w:rFonts w:ascii="Times New Roman" w:hAnsi="Times New Roman"/>
              </w:rPr>
              <w:t>%)  из них: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нач</w:t>
            </w:r>
            <w:r>
              <w:rPr>
                <w:rFonts w:ascii="Times New Roman" w:hAnsi="Times New Roman"/>
              </w:rPr>
              <w:t xml:space="preserve">. школе -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5-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кл</w:t>
            </w:r>
            <w:r>
              <w:rPr>
                <w:rFonts w:ascii="Times New Roman" w:hAnsi="Times New Roman"/>
              </w:rPr>
              <w:t xml:space="preserve">ассах  -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010000">
            <w:pPr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хорошистов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чел. (</w:t>
            </w:r>
            <w:r>
              <w:rPr>
                <w:rFonts w:ascii="Times New Roman" w:hAnsi="Times New Roman"/>
              </w:rPr>
              <w:t>30,1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(в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2/2023</w:t>
            </w:r>
            <w:r>
              <w:rPr>
                <w:rFonts w:ascii="Times New Roman" w:hAnsi="Times New Roman"/>
              </w:rPr>
              <w:t xml:space="preserve"> уч.г. 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>
              <w:rPr>
                <w:rFonts w:ascii="Times New Roman" w:hAnsi="Times New Roman"/>
              </w:rPr>
              <w:t xml:space="preserve"> чел. (</w:t>
            </w:r>
            <w:r>
              <w:rPr>
                <w:rFonts w:ascii="Times New Roman" w:hAnsi="Times New Roman"/>
              </w:rPr>
              <w:t>41,0</w:t>
            </w:r>
            <w:r>
              <w:rPr>
                <w:rFonts w:ascii="Times New Roman" w:hAnsi="Times New Roman"/>
              </w:rPr>
              <w:t xml:space="preserve">%) </w:t>
            </w:r>
            <w:r>
              <w:rPr>
                <w:rFonts w:ascii="Times New Roman" w:hAnsi="Times New Roman"/>
              </w:rPr>
              <w:t>из них:   в нач.</w:t>
            </w:r>
            <w:r>
              <w:rPr>
                <w:rFonts w:ascii="Times New Roman" w:hAnsi="Times New Roman"/>
              </w:rPr>
              <w:t xml:space="preserve"> школе  - </w:t>
            </w:r>
            <w:r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5-9 классах  -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10-11 классах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чел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;</w:t>
            </w:r>
          </w:p>
          <w:p w14:paraId="3C010000">
            <w:pPr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одной «4» -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2,3</w:t>
            </w:r>
            <w:r>
              <w:rPr>
                <w:rFonts w:ascii="Times New Roman" w:hAnsi="Times New Roman"/>
              </w:rPr>
              <w:t>%) учащихся</w:t>
            </w:r>
            <w:r>
              <w:rPr>
                <w:rFonts w:ascii="Times New Roman" w:hAnsi="Times New Roman"/>
              </w:rPr>
              <w:t>;</w:t>
            </w:r>
          </w:p>
          <w:p w14:paraId="3D010000">
            <w:pPr>
              <w:numPr>
                <w:ilvl w:val="0"/>
                <w:numId w:val="12"/>
              </w:num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одной «3» -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,4</w:t>
            </w:r>
            <w:r>
              <w:rPr>
                <w:rFonts w:ascii="Times New Roman" w:hAnsi="Times New Roman"/>
              </w:rPr>
              <w:t>%) учащихся.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E010000">
            <w:pPr>
              <w:ind w:firstLine="708" w:left="0"/>
              <w:jc w:val="both"/>
              <w:rPr>
                <w:rFonts w:ascii="Times New Roman" w:hAnsi="Times New Roman"/>
              </w:rPr>
            </w:pPr>
          </w:p>
          <w:p w14:paraId="3F010000">
            <w:pPr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      По итогам обучения по образовательным программам </w:t>
            </w:r>
            <w:r>
              <w:rPr>
                <w:rFonts w:ascii="Times New Roman" w:hAnsi="Times New Roman"/>
              </w:rPr>
              <w:t>среднего</w:t>
            </w:r>
            <w:r>
              <w:rPr>
                <w:rFonts w:ascii="Times New Roman" w:hAnsi="Times New Roman"/>
              </w:rPr>
              <w:t xml:space="preserve"> общего образова</w:t>
            </w:r>
            <w:r>
              <w:rPr>
                <w:rFonts w:ascii="Times New Roman" w:hAnsi="Times New Roman"/>
              </w:rPr>
              <w:t>ния аттестат с отличием и золотую медаль «За успехи в учении» 1 степени получили</w:t>
            </w:r>
            <w:r>
              <w:rPr>
                <w:rFonts w:ascii="Times New Roman" w:hAnsi="Times New Roman"/>
              </w:rPr>
              <w:t xml:space="preserve"> – Корнилова Арина, Яблоков Станислав</w:t>
            </w:r>
            <w:r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>аттестат с отличием и золотую медаль «За успехи в учении» 2 степени получили</w:t>
            </w:r>
            <w:r>
              <w:rPr>
                <w:rFonts w:ascii="Times New Roman" w:hAnsi="Times New Roman"/>
              </w:rPr>
              <w:t xml:space="preserve"> – Наумова Мария, Тугаринова Дарья, Ульянова Диана, </w:t>
            </w:r>
            <w:r>
              <w:rPr>
                <w:rFonts w:ascii="Times New Roman" w:hAnsi="Times New Roman"/>
              </w:rPr>
              <w:t>обучающиеся 11А</w:t>
            </w:r>
            <w:r>
              <w:rPr>
                <w:rFonts w:ascii="Times New Roman" w:hAnsi="Times New Roman"/>
              </w:rPr>
              <w:t xml:space="preserve"> класса. </w:t>
            </w:r>
          </w:p>
          <w:p w14:paraId="40010000">
            <w:pPr>
              <w:spacing w:line="276" w:lineRule="auto"/>
              <w:ind w:firstLine="0" w:left="317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u w:val="single"/>
              </w:rPr>
              <w:t>Достижения обучающихся в олимпиадах:</w:t>
            </w:r>
          </w:p>
          <w:p w14:paraId="41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школьных олимпиадах участвовало 441 человек. По результатам школьных олимпиад 164 человека  стали победителями и призерами:</w:t>
            </w:r>
          </w:p>
          <w:p w14:paraId="42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 – 1 победитель;</w:t>
            </w:r>
          </w:p>
          <w:p w14:paraId="43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- 3 победителя и 6 призера;</w:t>
            </w:r>
          </w:p>
          <w:p w14:paraId="44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- 2 победителя и 10 призеров;</w:t>
            </w:r>
          </w:p>
          <w:p w14:paraId="45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– 5 победителей и 5 призеров;</w:t>
            </w:r>
          </w:p>
          <w:p w14:paraId="46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- 2 победителя;</w:t>
            </w:r>
          </w:p>
          <w:p w14:paraId="47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- 4 победителя;</w:t>
            </w:r>
          </w:p>
          <w:p w14:paraId="48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- 3 победителя и 7 призеров;</w:t>
            </w:r>
          </w:p>
          <w:p w14:paraId="49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–17  призеров;</w:t>
            </w:r>
          </w:p>
          <w:p w14:paraId="4A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 - 3 призер;</w:t>
            </w:r>
          </w:p>
          <w:p w14:paraId="4B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– 3 победитель и 2 призёра;</w:t>
            </w:r>
          </w:p>
          <w:p w14:paraId="4C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- 4 победителя и 10 призеров;</w:t>
            </w:r>
          </w:p>
          <w:p w14:paraId="4D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– 2 победитель и 4 призёра;</w:t>
            </w:r>
          </w:p>
          <w:p w14:paraId="4E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- 2 победителя и 26 призёров;</w:t>
            </w:r>
          </w:p>
          <w:p w14:paraId="4F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- 2 победителя и 3 призера;</w:t>
            </w:r>
          </w:p>
          <w:p w14:paraId="50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– 6 победителей и 6 призёров;</w:t>
            </w:r>
          </w:p>
          <w:p w14:paraId="51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– 4 призёра;</w:t>
            </w:r>
          </w:p>
          <w:p w14:paraId="52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– 3 призёра;</w:t>
            </w:r>
          </w:p>
          <w:p w14:paraId="53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– 8 победителей и 8 призеров;</w:t>
            </w:r>
          </w:p>
          <w:p w14:paraId="54010000">
            <w:pPr>
              <w:numPr>
                <w:ilvl w:val="0"/>
                <w:numId w:val="13"/>
              </w:numPr>
              <w:ind w:hanging="357" w:left="714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– 4 призёра.</w:t>
            </w:r>
          </w:p>
          <w:p w14:paraId="5501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 муниципальных олимпиадах: приняли участие 124 учащихся, из них 3 победителя   и 17 призеров. </w:t>
            </w:r>
          </w:p>
          <w:p w14:paraId="56010000">
            <w:pPr>
              <w:pStyle w:val="Style_7"/>
              <w:numPr>
                <w:ilvl w:val="0"/>
                <w:numId w:val="14"/>
              </w:numPr>
              <w:tabs>
                <w:tab w:leader="none" w:pos="360" w:val="left"/>
              </w:tabs>
              <w:ind w:hanging="567" w:left="85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Победители:</w:t>
            </w:r>
          </w:p>
          <w:p w14:paraId="57010000">
            <w:pPr>
              <w:pStyle w:val="Style_7"/>
              <w:tabs>
                <w:tab w:leader="none" w:pos="360" w:val="left"/>
              </w:tabs>
              <w:ind w:firstLine="0"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Першина Елизавета 7А  по технологии (Васильева Л.Н.)</w:t>
            </w:r>
          </w:p>
          <w:p w14:paraId="58010000">
            <w:pPr>
              <w:pStyle w:val="Style_7"/>
              <w:tabs>
                <w:tab w:leader="none" w:pos="360" w:val="left"/>
              </w:tabs>
              <w:ind w:firstLine="0"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Фролкова Ульяна 7Б по технологии (Васильева Л.Н.)</w:t>
            </w:r>
          </w:p>
          <w:p w14:paraId="59010000">
            <w:pPr>
              <w:pStyle w:val="Style_7"/>
              <w:tabs>
                <w:tab w:leader="none" w:pos="360" w:val="left"/>
              </w:tabs>
              <w:ind w:firstLine="0"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Соловьёва виктория 10-А по экологии (Агулина С.В.)</w:t>
            </w:r>
          </w:p>
          <w:p w14:paraId="5A010000">
            <w:pPr>
              <w:pStyle w:val="Style_7"/>
              <w:numPr>
                <w:ilvl w:val="0"/>
                <w:numId w:val="15"/>
              </w:numPr>
              <w:tabs>
                <w:tab w:leader="none" w:pos="360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Призёры</w:t>
            </w:r>
            <w:r>
              <w:rPr>
                <w:rFonts w:ascii="Times New Roman" w:hAnsi="Times New Roman"/>
              </w:rPr>
              <w:t>: 1 человек –  по астрономии (Кокорина А.Н.), 1 человек –  по экологии (Никитченко А.В.), 1 человек –  по ОБЖ (Веселов Д.В..), 1 человек – по истории (Соловьёва М.К.), 1 человек –  по математике (Кокорина А.Н.), 2 человека – по литературе (Щербакова Я.Е.), 1 человек – по искусству (Васильева Л.Н.), 2 человека – по обществознанию (Тихомирова И.Н.), 1 человек – по географии (Веселова Т.В.), 2 человека – по физической культуре (Соколова А.А., Матвеева Л.Ю.),  1 человек – по истории (Тихомирова И.Н.).</w:t>
            </w:r>
          </w:p>
          <w:p w14:paraId="5B01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региональных олимпиадах: приняли участие 4 учащихся.</w:t>
            </w:r>
          </w:p>
          <w:p w14:paraId="5C01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малых областных олимпиадах: приняли участие 4 учащихся.</w:t>
            </w:r>
          </w:p>
          <w:p w14:paraId="5D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Всероссийские олимпиады: </w:t>
            </w:r>
          </w:p>
          <w:p w14:paraId="5E010000">
            <w:pPr>
              <w:numPr>
                <w:ilvl w:val="0"/>
                <w:numId w:val="16"/>
              </w:numPr>
              <w:ind w:hanging="284" w:left="641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математике «Олимпус» – 69 человек: победители и  призёры –11 чел. (Кокорина А.Н.,Соколова З.Ю., Шиганова Е.Н.);</w:t>
            </w:r>
          </w:p>
          <w:p w14:paraId="5F010000">
            <w:pPr>
              <w:numPr>
                <w:ilvl w:val="0"/>
                <w:numId w:val="16"/>
              </w:numPr>
              <w:ind w:hanging="284" w:left="641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математики, истории, физики, географии, обществознания, химии, информационных технологий, биологии, английского языка, русского языка    организовали участие ребят в общероссийской предметной олимпиаде «Олимпис-Весенняя сессия 2023».</w:t>
            </w:r>
          </w:p>
          <w:p w14:paraId="60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  <w:p w14:paraId="61010000">
            <w:pPr>
              <w:pStyle w:val="Style_1"/>
              <w:spacing w:line="276" w:lineRule="auto"/>
              <w:ind/>
              <w:jc w:val="center"/>
              <w:rPr>
                <w:b w:val="1"/>
                <w:i w:val="1"/>
                <w:color w:val="000000"/>
                <w:sz w:val="22"/>
              </w:rPr>
            </w:pPr>
            <w:r>
              <w:rPr>
                <w:b w:val="1"/>
                <w:i w:val="1"/>
                <w:color w:val="000000"/>
                <w:sz w:val="22"/>
              </w:rPr>
              <w:t>Сравнительный анализ призовых мест участия обучающихся в муниципальных и региональных олимпиадах</w:t>
            </w:r>
          </w:p>
          <w:p w14:paraId="62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bookmarkStart w:id="2" w:name="_MON_1585981516"/>
            <w:bookmarkEnd w:id="2"/>
            <w:r>
              <w:drawing>
                <wp:inline>
                  <wp:extent cx="6419850" cy="172402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19850" cy="1724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/>
              </w:rPr>
              <w:t>В 2023/24 уч. году наблюдается небольшое увеличение  количества победителей и призеров, муниципальных олимпиад. На региональном уровне были только участники.</w:t>
            </w:r>
            <w:bookmarkStart w:id="3" w:name="_MON_1561993393"/>
            <w:bookmarkEnd w:id="3"/>
          </w:p>
          <w:p w14:paraId="63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</w:p>
          <w:p w14:paraId="64010000">
            <w:pPr>
              <w:spacing w:after="12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Оценка востребованности выпускников</w:t>
            </w:r>
          </w:p>
          <w:tbl>
            <w:tblPr>
              <w:tblStyle w:val="Style_6"/>
              <w:tblW w:type="auto" w:w="0"/>
              <w:tblLayout w:type="fixed"/>
              <w:tblCellMar>
                <w:top w:type="dxa" w:w="60"/>
                <w:left w:type="dxa" w:w="60"/>
                <w:bottom w:type="dxa" w:w="60"/>
                <w:right w:type="dxa" w:w="60"/>
              </w:tblCellMar>
            </w:tblPr>
            <w:tblGrid>
              <w:gridCol w:w="785"/>
              <w:gridCol w:w="602"/>
              <w:gridCol w:w="972"/>
              <w:gridCol w:w="1180"/>
              <w:gridCol w:w="1040"/>
              <w:gridCol w:w="833"/>
              <w:gridCol w:w="1110"/>
              <w:gridCol w:w="1388"/>
              <w:gridCol w:w="1387"/>
              <w:gridCol w:w="1112"/>
            </w:tblGrid>
            <w:tr>
              <w:tc>
                <w:tcPr>
                  <w:tcW w:type="dxa" w:w="785"/>
                  <w:vMerge w:val="restart"/>
                  <w:tcBorders>
                    <w:top w:color="222222" w:sz="4" w:val="single"/>
                    <w:left w:color="222222" w:sz="4" w:val="single"/>
                    <w:bottom w:color="222222" w:sz="4" w:val="single"/>
                    <w:right w:color="222222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65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Год</w:t>
                  </w:r>
                </w:p>
                <w:p w14:paraId="66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выпуска</w:t>
                  </w:r>
                </w:p>
              </w:tc>
              <w:tc>
                <w:tcPr>
                  <w:tcW w:type="dxa" w:w="3794"/>
                  <w:gridSpan w:val="4"/>
                  <w:tcBorders>
                    <w:top w:color="222222" w:sz="4" w:val="single"/>
                    <w:left w:color="222222" w:sz="4" w:val="single"/>
                    <w:bottom w:color="222222" w:sz="4" w:val="single"/>
                    <w:right w:color="222222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67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Основная школа</w:t>
                  </w:r>
                </w:p>
              </w:tc>
              <w:tc>
                <w:tcPr>
                  <w:tcW w:type="dxa" w:w="5830"/>
                  <w:gridSpan w:val="5"/>
                  <w:tcBorders>
                    <w:top w:color="222222" w:sz="4" w:val="single"/>
                    <w:left w:color="222222" w:sz="4" w:val="single"/>
                    <w:bottom w:color="222222" w:sz="4" w:val="single"/>
                    <w:right w:color="222222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68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Средняя школа</w:t>
                  </w:r>
                </w:p>
              </w:tc>
            </w:tr>
            <w:tr>
              <w:tc>
                <w:tcPr>
                  <w:tcW w:type="dxa" w:w="785"/>
                  <w:gridSpan w:val="1"/>
                  <w:vMerge w:val="continue"/>
                  <w:tcBorders>
                    <w:top w:color="222222" w:sz="4" w:val="single"/>
                    <w:left w:color="222222" w:sz="4" w:val="single"/>
                    <w:bottom w:color="222222" w:sz="4" w:val="single"/>
                    <w:right w:color="222222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/>
              </w:tc>
              <w:tc>
                <w:tcPr>
                  <w:tcW w:type="dxa" w:w="6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69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6A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Перешли в</w:t>
                  </w:r>
                </w:p>
                <w:p w14:paraId="6B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10-й класс</w:t>
                  </w:r>
                </w:p>
                <w:p w14:paraId="6C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МОУ СОШ №3</w:t>
                  </w:r>
                </w:p>
              </w:tc>
              <w:tc>
                <w:tcPr>
                  <w:tcW w:type="dxa" w:w="11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6D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Перешли в</w:t>
                  </w:r>
                </w:p>
                <w:p w14:paraId="6E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10-й класс</w:t>
                  </w:r>
                </w:p>
                <w:p w14:paraId="6F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другой ОО</w:t>
                  </w:r>
                </w:p>
              </w:tc>
              <w:tc>
                <w:tcPr>
                  <w:tcW w:type="dxa" w:w="10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0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Поступили в</w:t>
                  </w:r>
                </w:p>
                <w:p w14:paraId="71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профессиональную</w:t>
                  </w:r>
                </w:p>
                <w:p w14:paraId="72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ОО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3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type="dxa" w:w="11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4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Поступили</w:t>
                  </w:r>
                </w:p>
                <w:p w14:paraId="75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в ВУЗ</w:t>
                  </w:r>
                </w:p>
              </w:tc>
              <w:tc>
                <w:tcPr>
                  <w:tcW w:type="dxa" w:w="1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6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Поступили в</w:t>
                  </w:r>
                </w:p>
                <w:p w14:paraId="77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профессиональную</w:t>
                  </w:r>
                </w:p>
                <w:p w14:paraId="78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ОО</w:t>
                  </w:r>
                </w:p>
              </w:tc>
              <w:tc>
                <w:tcPr>
                  <w:tcW w:type="dxa" w:w="13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9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Устроились</w:t>
                  </w:r>
                </w:p>
                <w:p w14:paraId="7A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на работу</w:t>
                  </w:r>
                </w:p>
              </w:tc>
              <w:tc>
                <w:tcPr>
                  <w:tcW w:type="dxa" w:w="11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B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Пошли на</w:t>
                  </w:r>
                </w:p>
                <w:p w14:paraId="7C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срочную</w:t>
                  </w:r>
                </w:p>
                <w:p w14:paraId="7D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службу по</w:t>
                  </w:r>
                </w:p>
                <w:p w14:paraId="7E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</w:rPr>
                    <w:t> призыву</w:t>
                  </w:r>
                </w:p>
              </w:tc>
            </w:tr>
            <w:tr>
              <w:tc>
                <w:tcPr>
                  <w:tcW w:type="dxa" w:w="7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7F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type="dxa" w:w="6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0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1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type="dxa" w:w="11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2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type="dxa" w:w="10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3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4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type="dxa" w:w="11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5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type="dxa" w:w="1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6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type="dxa" w:w="13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7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type="dxa" w:w="11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8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</w:tr>
            <w:tr>
              <w:tc>
                <w:tcPr>
                  <w:tcW w:type="dxa" w:w="7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9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type="dxa" w:w="6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A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type="dxa" w:w="9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B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type="dxa" w:w="11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C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type="dxa" w:w="10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D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E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type="dxa" w:w="11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8F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type="dxa" w:w="13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90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type="dxa" w:w="138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91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type="dxa" w:w="11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vAlign w:val="center"/>
                </w:tcPr>
                <w:p w14:paraId="92010000">
                  <w:pPr>
                    <w:spacing w:after="0" w:line="204" w:lineRule="atLeast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</w:tr>
          </w:tbl>
          <w:p w14:paraId="9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В 2023 году увеличилось число выпускников 9-го класса, которые продолжили обучение в других общеобразовательных организациях региона. Это связано с тем, что в МОУ СОШ №3  введено профильное обучение только по двум направлениям, что недостаточно для удовлетворения спроса всех старшеклассников.</w:t>
            </w:r>
          </w:p>
          <w:p w14:paraId="94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выпускников, поступающих в ВУЗ, увеличилось по сравнению с общим количеством выпускников 11-го класса. В 2023 году увеличение составил 10% по сравнению с результатами 2020 года.</w:t>
            </w:r>
          </w:p>
          <w:p w14:paraId="95010000">
            <w:pPr>
              <w:pStyle w:val="Style_1"/>
              <w:spacing w:line="276" w:lineRule="auto"/>
              <w:ind/>
              <w:jc w:val="both"/>
              <w:rPr>
                <w:sz w:val="22"/>
                <w:u w:val="single"/>
              </w:rPr>
            </w:pPr>
          </w:p>
          <w:p w14:paraId="96010000">
            <w:pPr>
              <w:pStyle w:val="Style_1"/>
              <w:spacing w:line="276" w:lineRule="auto"/>
              <w:ind/>
              <w:jc w:val="both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u w:val="single"/>
              </w:rPr>
              <w:t xml:space="preserve">Данные о проблемах социализации обучающихся (правонарушения, поведенческие риски): </w:t>
            </w:r>
          </w:p>
          <w:tbl>
            <w:tblPr>
              <w:tblStyle w:val="Style_6"/>
              <w:tblW w:type="auto" w:w="0"/>
              <w:tblBorders>
                <w:top w:color="000000" w:sz="6" w:val="single"/>
                <w:left w:color="000000" w:sz="6" w:val="single"/>
                <w:bottom w:color="000000" w:sz="6" w:val="single"/>
                <w:right w:color="000000" w:sz="6" w:val="single"/>
                <w:insideH w:color="000000" w:sz="6" w:val="single"/>
                <w:insideV w:color="000000" w:sz="6" w:val="single"/>
              </w:tblBorders>
              <w:tblLayout w:type="fixed"/>
            </w:tblPr>
            <w:tblGrid>
              <w:gridCol w:w="1242"/>
              <w:gridCol w:w="6382"/>
              <w:gridCol w:w="576"/>
            </w:tblGrid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7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Раздел 1.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8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Защита прав и законных интересов несовершеннолетних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9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A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B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Количество детей в школе  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C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482</w:t>
                  </w: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D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E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учащихся, состоящих на учете (всего на конец учебного года),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9F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0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1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из них: - на внутреннем учете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2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3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4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- на учете в ОДН 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5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>
              <w:trPr>
                <w:trHeight w:hRule="atLeast" w:val="80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6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7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учащихся, систематически пропускающих занятия без уважительной причины (ср. значен.),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8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>
              <w:trPr>
                <w:trHeight w:hRule="atLeast" w:val="80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9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A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из них возвращено в ОУ для продолжения обучения  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B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>
              <w:trPr>
                <w:trHeight w:hRule="atLeast" w:val="80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C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D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учащихся, по которым  направлены материалы: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E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</w:tr>
            <w:tr>
              <w:trPr>
                <w:trHeight w:hRule="atLeast" w:val="120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AF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0010000">
                  <w:pPr>
                    <w:numPr>
                      <w:ilvl w:val="0"/>
                      <w:numId w:val="17"/>
                    </w:num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КДН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1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2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3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Количество посещений  учащихся по месту жительства  </w:t>
                  </w:r>
                  <w:r>
                    <w:rPr>
                      <w:rFonts w:ascii="Times New Roman" w:hAnsi="Times New Roman"/>
                    </w:rPr>
                    <w:t xml:space="preserve">социальным педагогом и </w:t>
                  </w:r>
                  <w:r>
                    <w:rPr>
                      <w:rFonts w:ascii="Times New Roman" w:hAnsi="Times New Roman"/>
                    </w:rPr>
                    <w:t>классным</w:t>
                  </w:r>
                  <w:r>
                    <w:rPr>
                      <w:rFonts w:ascii="Times New Roman" w:hAnsi="Times New Roman"/>
                    </w:rPr>
                    <w:t>и  руководителями</w:t>
                  </w:r>
                  <w:r>
                    <w:rPr>
                      <w:rFonts w:ascii="Times New Roman" w:hAnsi="Times New Roman"/>
                    </w:rPr>
                    <w:t>, всего: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4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5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6010000">
                  <w:pPr>
                    <w:numPr>
                      <w:ilvl w:val="0"/>
                      <w:numId w:val="18"/>
                    </w:num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впервые (акт первичного обследования)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7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>
              <w:trPr>
                <w:trHeight w:hRule="atLeast" w:val="377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8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9010000">
                  <w:pPr>
                    <w:numPr>
                      <w:ilvl w:val="0"/>
                      <w:numId w:val="18"/>
                    </w:num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повторно (лист посещения)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A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>
              <w:trPr>
                <w:trHeight w:hRule="atLeast" w:val="352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B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Раздел 2.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C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Работа с семьей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D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</w:tr>
            <w:tr>
              <w:trPr>
                <w:trHeight w:hRule="atLeast" w:val="377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E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2.1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BF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 неблагополучных семей, состоящих на учете: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0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>
              <w:trPr>
                <w:trHeight w:hRule="atLeast" w:val="377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1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2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*        в них детей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3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>
              <w:trPr>
                <w:trHeight w:hRule="atLeast" w:val="377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4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5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семей, по которым направлены материалы: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6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>
              <w:trPr>
                <w:trHeight w:hRule="atLeast" w:val="140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7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8010000">
                  <w:pPr>
                    <w:numPr>
                      <w:ilvl w:val="0"/>
                      <w:numId w:val="19"/>
                    </w:num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 ОДН ОВД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9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>
              <w:trPr>
                <w:trHeight w:hRule="atLeast" w:val="377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A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B010000">
                  <w:pPr>
                    <w:numPr>
                      <w:ilvl w:val="0"/>
                      <w:numId w:val="19"/>
                    </w:num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другое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C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>
              <w:trPr>
                <w:trHeight w:hRule="atLeast" w:val="532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D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E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детей, изъятых из неблагополучных семей в связи с угрозой их жизни, здоровью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CF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>
              <w:trPr>
                <w:trHeight w:hRule="atLeast" w:val="377"/>
              </w:trPr>
              <w:tc>
                <w:tcPr>
                  <w:tcW w:type="dxa" w:w="124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0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type="dxa" w:w="638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1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учащихся, переданных (в отчетном учебном году): отделение опеки и попечительства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2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</w:t>
                  </w:r>
                </w:p>
              </w:tc>
            </w:tr>
            <w:tr>
              <w:trPr>
                <w:trHeight w:hRule="atLeast" w:val="252"/>
              </w:trPr>
              <w:tc>
                <w:tcPr>
                  <w:tcW w:type="dxa" w:w="1242"/>
                  <w:vMerge w:val="restart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3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2.5</w:t>
                  </w:r>
                </w:p>
              </w:tc>
              <w:tc>
                <w:tcPr>
                  <w:tcW w:type="dxa" w:w="6382"/>
                  <w:vMerge w:val="restart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4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учащихся, проживающих      -  под опекой    (всего)</w:t>
                  </w:r>
                </w:p>
                <w:p w14:paraId="D5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 родственниками:                                     -    без опеки     (всего)</w:t>
                  </w:r>
                </w:p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6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>
              <w:trPr>
                <w:trHeight w:hRule="atLeast" w:val="251"/>
              </w:trPr>
              <w:tc>
                <w:tcPr>
                  <w:tcW w:type="dxa" w:w="1242"/>
                  <w:gridSpan w:val="1"/>
                  <w:vMerge w:val="continue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/>
              </w:tc>
              <w:tc>
                <w:tcPr>
                  <w:tcW w:type="dxa" w:w="6382"/>
                  <w:gridSpan w:val="1"/>
                  <w:vMerge w:val="continue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/>
              </w:tc>
              <w:tc>
                <w:tcPr>
                  <w:tcW w:type="dxa" w:w="57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D7010000">
                  <w:pPr>
                    <w:spacing w:after="0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471</w:t>
                  </w:r>
                </w:p>
              </w:tc>
            </w:tr>
          </w:tbl>
          <w:p w14:paraId="D8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начало 20</w:t>
            </w:r>
            <w:r>
              <w:rPr>
                <w:rFonts w:ascii="Times New Roman" w:hAnsi="Times New Roman"/>
              </w:rPr>
              <w:t>23/2024</w:t>
            </w:r>
            <w:r>
              <w:rPr>
                <w:rFonts w:ascii="Times New Roman" w:hAnsi="Times New Roman"/>
              </w:rPr>
              <w:t xml:space="preserve"> учебного года в МОУ СОШ №3 на внутришкольном контроле состояли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учащихся, на конец учебного года на контроле оставлены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человек. На учете в ТКДНиЗП и в ОДН состояло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человек, на конец учебного года состоят 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человек. </w:t>
            </w:r>
          </w:p>
          <w:p w14:paraId="D9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учащихся в учреждениях дополнительного образования составляет 178 человека – 37% от общего количества обучающихся.</w:t>
            </w:r>
          </w:p>
          <w:p w14:paraId="DA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протяжении учебного года с обучающимися и их родителями проводилась профилактическая работа. Две семьи были посещены на дому, обследованы жилищные условия детей. В течение года проводились индивидуальные профилактические беседы с детьми и родителями.</w:t>
            </w:r>
          </w:p>
          <w:p w14:paraId="DB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детьми из группы риска на протяжении учебного года проводились индивидуальные беседы, регулярно проводились Советы профилактики, малые педсоветы, где было рассмотрено 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индивидуальных дел. Также проводилась работа по привлечению обучающихся по занятию в кружках, секциях, клубах и т.д. Осуществлялся контроль над успеваемостью и посещаемостью учащихся состящих на учете в ТКДНиЗП. ОДН УМО МВД РФ и ВШК, беседы с учащимися и родителями слабоуспевающих учеников и учеников часто пропускающих уроки, нарушающих дисциплину в школе. </w:t>
            </w:r>
          </w:p>
          <w:p w14:paraId="DC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классными руководителями проводились родительские собрания по теме профилактики правонарушений, безнадзорности и самовольных уходов из дома, здоровому образу жизни, роли семьи в формировании интересов детей и будущему выбору профессии, правовому воспитанию.</w:t>
            </w:r>
          </w:p>
          <w:p w14:paraId="DD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время каникул на базе школы работал и работает пришкольный лагерь, организация отдых и оздоровления детей из группы риска в летний период.</w:t>
            </w:r>
          </w:p>
          <w:p w14:paraId="DE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школы принимали участие в акциях «Антиспид», «Мы - за здоровый образ жизни», «Телефон доверия – твой друг», «Дети против курения», «Нет наркотикам».</w:t>
            </w:r>
          </w:p>
          <w:p w14:paraId="DF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классными руководителями проводились семинары «Профилактика правонарушений, безнадзорности», «Правовое воспитание обучающихся», «Формирование у детей навыков безопасного поведения на дороге».</w:t>
            </w:r>
          </w:p>
          <w:p w14:paraId="E001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учащихся участвовала в муниципальной квест - игре для подростков, попавших в трудную жизненную ситуацию, игре – дебатах «Я выбираю жизнь» 8 - 10 классы, игре «Кто кого или подросток в мире вредных привычек» 6-7 классы, интеллектуальной игре «Закон и порядок» 11 класс, правовой викторине 6 «Б» класс.</w:t>
            </w:r>
          </w:p>
          <w:p w14:paraId="E1010000">
            <w:pPr>
              <w:pStyle w:val="Style_8"/>
              <w:spacing w:after="120" w:before="0"/>
              <w:ind/>
              <w:rPr>
                <w:b w:val="1"/>
                <w:color w:val="000000"/>
                <w:sz w:val="22"/>
              </w:rPr>
            </w:pPr>
          </w:p>
          <w:p w14:paraId="E2010000">
            <w:pPr>
              <w:pStyle w:val="Style_8"/>
              <w:spacing w:after="120" w:before="0"/>
              <w:ind/>
              <w:rPr>
                <w:sz w:val="22"/>
              </w:rPr>
            </w:pPr>
            <w:r>
              <w:rPr>
                <w:b w:val="1"/>
                <w:sz w:val="22"/>
              </w:rPr>
              <w:t>Воспитательная работа</w:t>
            </w:r>
          </w:p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 xml:space="preserve">: анализ воспитательной работы МОУ СОШ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3 за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год.</w:t>
            </w:r>
          </w:p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>: анализ школьной документации; собеседование с классными руководителями, учителями-предметниками, социальным педагогом, педагогом-психологом; посещение уроков, классных и общешкольных мероприятий.</w:t>
            </w:r>
          </w:p>
          <w:p w14:paraId="E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Целью</w:t>
            </w:r>
            <w:r>
              <w:rPr>
                <w:rFonts w:ascii="Times New Roman" w:hAnsi="Times New Roman"/>
                <w:sz w:val="24"/>
              </w:rPr>
              <w:t xml:space="preserve"> воспитательной работы МОУ СОШ №3 является создание в школе условий для личностного развития школьников, которое проявляется:</w:t>
            </w:r>
          </w:p>
          <w:p w14:paraId="E6010000">
            <w:pPr>
              <w:numPr>
                <w:ilvl w:val="0"/>
                <w:numId w:val="20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усвоении ими основных норм поведения в обществе и традиций общества, в котором они живут;</w:t>
            </w:r>
          </w:p>
          <w:p w14:paraId="E7010000">
            <w:pPr>
              <w:numPr>
                <w:ilvl w:val="0"/>
                <w:numId w:val="20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      </w:r>
          </w:p>
          <w:p w14:paraId="E8010000">
            <w:pPr>
              <w:numPr>
                <w:ilvl w:val="0"/>
                <w:numId w:val="20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pacing w:val="3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      </w:r>
          </w:p>
          <w:p w14:paraId="E9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Педагогический коллектив реализует цель воспитательной работы школы через решение следующих </w:t>
            </w:r>
            <w:r>
              <w:rPr>
                <w:rFonts w:ascii="Times New Roman" w:hAnsi="Times New Roman"/>
                <w:b w:val="1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EA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      </w:r>
          </w:p>
          <w:p w14:paraId="EB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школы;</w:t>
            </w:r>
          </w:p>
          <w:p w14:paraId="EC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i w:val="1"/>
                <w:spacing w:val="0"/>
                <w:sz w:val="24"/>
                <w:u w:val="none"/>
              </w:rPr>
      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      </w:r>
          </w:p>
          <w:p w14:paraId="ED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      </w:r>
          </w:p>
          <w:p w14:paraId="EE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инициировать и поддерживать ученическое самоуправление – как на уровне школы, так и на уровне классных сообществ;</w:t>
            </w:r>
          </w:p>
          <w:p w14:paraId="EF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поддерживать деятельность функционирующих на базе школы детских общественных объединений и организаций;</w:t>
            </w:r>
          </w:p>
          <w:p w14:paraId="F0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организовывать для школьников экскурсии, экспедиции, походы и реализовывать их воспитательный потенциал;</w:t>
            </w:r>
          </w:p>
          <w:p w14:paraId="F1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организовывать работу по активизации профессионального самоопределения школьников;</w:t>
            </w:r>
          </w:p>
          <w:p w14:paraId="F2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организовать работу школьных медиа, реализовывать их воспитательный потенциал;</w:t>
            </w:r>
          </w:p>
          <w:p w14:paraId="F3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развивать предметно-эстетическую среду школы и реализовывать ее воспитательные возможности;</w:t>
            </w:r>
          </w:p>
          <w:p w14:paraId="F4010000">
            <w:pPr>
              <w:numPr>
                <w:ilvl w:val="0"/>
                <w:numId w:val="21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организовать работу с семьями школьников, их родителями (законными представителями), направленную на совместное решение задач личностного развития детей.</w:t>
            </w:r>
          </w:p>
          <w:p w14:paraId="F5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Воспитательная работа в школе осуществляется в рамках модулей рабочей программы воспитания:</w:t>
            </w:r>
          </w:p>
          <w:p w14:paraId="F6010000">
            <w:pPr>
              <w:numPr>
                <w:ilvl w:val="0"/>
                <w:numId w:val="22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инвариантных: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 xml:space="preserve">«Классное руководство», «Работа с родителями», «Курсы внеурочной деятельности», «Школьный урок», «Самоуправление» (для ООО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br/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и СОО), «Профориентация» (для ООО и СОО);</w:t>
            </w:r>
          </w:p>
          <w:p w14:paraId="F7010000">
            <w:pPr>
              <w:numPr>
                <w:ilvl w:val="0"/>
                <w:numId w:val="22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вариативных: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«Ключевые общешкольные дела», &lt;...&gt;.</w:t>
            </w:r>
          </w:p>
          <w:p w14:paraId="F8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      </w:r>
          </w:p>
          <w:p w14:paraId="F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Результаты анализа воспитательной работы школы</w:t>
            </w:r>
          </w:p>
          <w:p w14:paraId="FB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начало 20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2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3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2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учебного года в школе сформировано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общеобразовательных класса.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      </w:r>
          </w:p>
          <w:p w14:paraId="F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Классными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      </w:r>
          </w:p>
          <w:p w14:paraId="FD01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тематические классные часы;</w:t>
            </w:r>
          </w:p>
          <w:p w14:paraId="FE01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14:paraId="FF01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коллективные творческие дела;</w:t>
            </w:r>
          </w:p>
          <w:p w14:paraId="0002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участие в интеллектуальных конкурсах, олимпиадах (дистанционно);</w:t>
            </w:r>
          </w:p>
          <w:p w14:paraId="0102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индивидуальные беседы с учащимися;</w:t>
            </w:r>
          </w:p>
          <w:p w14:paraId="0202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работа с портфолио;</w:t>
            </w:r>
          </w:p>
          <w:p w14:paraId="0302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индивидуальные беседы с родителями;</w:t>
            </w:r>
          </w:p>
          <w:p w14:paraId="04020000">
            <w:pPr>
              <w:numPr>
                <w:ilvl w:val="0"/>
                <w:numId w:val="23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родительские собрания (дистанционно).</w:t>
            </w:r>
          </w:p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6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1–4-х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классов в общешкольных воспитательных мероприятиях</w:t>
            </w: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1 «А»</w:t>
            </w: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1 «Б»</w:t>
            </w: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2 «А»</w:t>
            </w:r>
          </w:p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2 «Б»</w:t>
            </w: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 «А»</w:t>
            </w:r>
          </w:p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3 «Б»</w:t>
            </w:r>
          </w:p>
          <w:p w14:paraId="1002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4 «А»</w:t>
            </w:r>
          </w:p>
          <w:p w14:paraId="1102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4 «Б»</w:t>
            </w:r>
          </w:p>
          <w:p w14:paraId="12020000"/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государственного флага и исполнения государственного гимна</w:t>
            </w:r>
          </w:p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Ключевые общешкольные дела</w:t>
            </w:r>
          </w:p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E020000"/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2</w:t>
            </w: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 xml:space="preserve">Классное руководство </w:t>
            </w: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9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A020000"/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3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 xml:space="preserve">Ключевые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общешкольныедела</w:t>
            </w:r>
          </w:p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4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36020000"/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4</w:t>
            </w:r>
          </w:p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разминка по русским сказкам</w:t>
            </w:r>
          </w:p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2020000"/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5</w:t>
            </w:r>
          </w:p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Кроссворд с орфограммами</w:t>
            </w:r>
          </w:p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C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E020000"/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6</w:t>
            </w:r>
          </w:p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«Поздравь учителя»</w:t>
            </w:r>
          </w:p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9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A020000"/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7</w:t>
            </w:r>
          </w:p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 к дню учителя</w:t>
            </w:r>
          </w:p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4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65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66020000"/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8</w:t>
            </w:r>
          </w:p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«Эти забавные животные»</w:t>
            </w:r>
          </w:p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ассное руководство</w:t>
            </w:r>
          </w:p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7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72020000"/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9</w:t>
            </w:r>
          </w:p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Командное соревнование «Папа может»</w:t>
            </w:r>
          </w:p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C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-</w:t>
            </w:r>
          </w:p>
          <w:p w14:paraId="7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7E020000"/>
          <w:p w14:paraId="7F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10</w:t>
            </w:r>
          </w:p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-моб «С папой в деле»</w:t>
            </w:r>
          </w:p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89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8A020000"/>
          <w:p w14:paraId="8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11</w:t>
            </w:r>
          </w:p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«Моя мама в моём возрасте»</w:t>
            </w:r>
          </w:p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4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95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96020000"/>
          <w:p w14:paraId="97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12</w:t>
            </w:r>
          </w:p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карнавал»</w:t>
            </w:r>
          </w:p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A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A2020000"/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AA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11</w:t>
            </w:r>
          </w:p>
          <w:p w14:paraId="A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12</w:t>
            </w:r>
          </w:p>
          <w:p w14:paraId="AC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AD02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none"/>
              </w:rPr>
              <w:t>5–9-х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классов в общешкольных воспитательных </w:t>
            </w:r>
            <w:r>
              <w:rPr>
                <w:rFonts w:ascii="Times New Roman" w:hAnsi="Times New Roman"/>
                <w:b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>мероприятиях</w:t>
            </w:r>
          </w:p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5 «А»</w:t>
            </w:r>
          </w:p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5 «Б»</w:t>
            </w:r>
          </w:p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6 «А»</w:t>
            </w:r>
          </w:p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6 «Б»</w:t>
            </w:r>
          </w:p>
          <w:p w14:paraId="B5020000">
            <w:pPr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 «А»</w:t>
            </w:r>
          </w:p>
          <w:p w14:paraId="B602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7 «Б»</w:t>
            </w: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8 «А»</w:t>
            </w:r>
          </w:p>
          <w:p w14:paraId="B802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8 «Б»</w:t>
            </w:r>
          </w:p>
          <w:p w14:paraId="B902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9»А»</w:t>
            </w:r>
          </w:p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9 «Б»</w:t>
            </w:r>
          </w:p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государственного флага и исполнения государственного гимна</w:t>
            </w:r>
          </w:p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Ключевые общешкольные дела</w:t>
            </w:r>
          </w:p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3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C4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C5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C6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2</w:t>
            </w:r>
          </w:p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  <w:p w14:paraId="C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 xml:space="preserve">Классное руководство </w:t>
            </w:r>
          </w:p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D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2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3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3</w:t>
            </w:r>
          </w:p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  <w:p w14:paraId="D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D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9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A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D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E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DF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E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E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4</w:t>
            </w:r>
          </w:p>
          <w:p w14:paraId="E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разминка по русским сказкам</w:t>
            </w:r>
          </w:p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E5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6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7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A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EC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E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E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</w:p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5</w:t>
            </w:r>
          </w:p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Кроссворд с орфограммами</w:t>
            </w:r>
          </w:p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3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4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5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F7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9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A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6</w:t>
            </w:r>
          </w:p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«Поздравь учителя»</w:t>
            </w:r>
          </w:p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FF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0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2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5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7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8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7</w:t>
            </w:r>
          </w:p>
          <w:p w14:paraId="0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 к дню учителя</w:t>
            </w:r>
          </w:p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0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D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0F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2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3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4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5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8</w:t>
            </w:r>
          </w:p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«Эти забавные животные»</w:t>
            </w:r>
          </w:p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19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A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B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1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1F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0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2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3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9</w:t>
            </w:r>
          </w:p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-моб «С папой в деле»</w:t>
            </w:r>
          </w:p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2B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D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0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10</w:t>
            </w:r>
          </w:p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«Моя мама в моём возрасте»</w:t>
            </w:r>
          </w:p>
          <w:p w14:paraId="3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3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8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39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3A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3B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3D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11</w:t>
            </w:r>
          </w:p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служебного долга</w:t>
            </w:r>
          </w:p>
          <w:p w14:paraId="3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5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7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8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A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12</w:t>
            </w:r>
          </w:p>
          <w:p w14:paraId="4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книга памяти»</w:t>
            </w:r>
          </w:p>
          <w:p w14:paraId="4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2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13</w:t>
            </w:r>
          </w:p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Косплей</w:t>
            </w:r>
            <w:r>
              <w:rPr>
                <w:rFonts w:ascii="Times New Roman" w:hAnsi="Times New Roman"/>
                <w:sz w:val="24"/>
              </w:rPr>
              <w:t xml:space="preserve"> к международному дню художника</w:t>
            </w:r>
          </w:p>
          <w:p w14:paraId="5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5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D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5F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6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14</w:t>
            </w:r>
          </w:p>
          <w:p w14:paraId="6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карнавал»</w:t>
            </w:r>
          </w:p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6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65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6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67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6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6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6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12</w:t>
            </w:r>
          </w:p>
          <w:p w14:paraId="6F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13</w:t>
            </w:r>
          </w:p>
          <w:p w14:paraId="70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14</w:t>
            </w:r>
          </w:p>
          <w:p w14:paraId="7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12</w:t>
            </w:r>
          </w:p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7303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7403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none"/>
              </w:rPr>
              <w:t>10–11-х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классов в общешкольных воспитательных мероприятиях</w:t>
            </w:r>
          </w:p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10</w:t>
            </w:r>
          </w:p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  <w:u w:val="none"/>
              </w:rPr>
              <w:t>11</w:t>
            </w:r>
          </w:p>
          <w:p w14:paraId="7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поднятия государственного флага и исполнения государственного гимна</w:t>
            </w:r>
          </w:p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Ключевые общешкольные дела</w:t>
            </w:r>
          </w:p>
          <w:p w14:paraId="7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2</w:t>
            </w:r>
          </w:p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 xml:space="preserve">Классное руководство </w:t>
            </w:r>
          </w:p>
          <w:p w14:paraId="8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3</w:t>
            </w:r>
          </w:p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87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88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4</w:t>
            </w:r>
          </w:p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Кроссворд с орфограммами</w:t>
            </w:r>
          </w:p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8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8D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8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5</w:t>
            </w:r>
          </w:p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«Поздравь учителя»</w:t>
            </w:r>
          </w:p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9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92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6</w:t>
            </w:r>
          </w:p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 к дню учителя</w:t>
            </w:r>
          </w:p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96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97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+</w:t>
            </w:r>
          </w:p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7</w:t>
            </w:r>
          </w:p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«Эти забавные животные»</w:t>
            </w:r>
          </w:p>
          <w:p w14:paraId="9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9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9D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8</w:t>
            </w:r>
          </w:p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-моб «С папой в деле»</w:t>
            </w:r>
          </w:p>
          <w:p w14:paraId="9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2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9</w:t>
            </w:r>
          </w:p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«Моя мама в моём возрасте»</w:t>
            </w:r>
          </w:p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7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10</w:t>
            </w:r>
          </w:p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служебного долга</w:t>
            </w:r>
          </w:p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AC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11</w:t>
            </w:r>
          </w:p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книга памяти»</w:t>
            </w:r>
          </w:p>
          <w:p w14:paraId="AE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A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B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12</w:t>
            </w:r>
          </w:p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Косплей</w:t>
            </w:r>
            <w:r>
              <w:rPr>
                <w:rFonts w:ascii="Times New Roman" w:hAnsi="Times New Roman"/>
                <w:sz w:val="24"/>
              </w:rPr>
              <w:t xml:space="preserve"> к международному дню художника</w:t>
            </w:r>
          </w:p>
          <w:p w14:paraId="B3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Классное руководство</w:t>
            </w:r>
          </w:p>
          <w:p w14:paraId="B403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  <w:u w:val="none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13</w:t>
            </w:r>
          </w:p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карнавал»</w:t>
            </w:r>
          </w:p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Ключевые общешкольные дела</w:t>
            </w:r>
          </w:p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BC03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Вывод: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 руководители принимают активное участие в школьных мероприятиях</w:t>
            </w:r>
          </w:p>
          <w:p w14:paraId="B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E03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Участие в интеллектуальных конкурсах и олимпиадах различных уровней</w:t>
            </w:r>
          </w:p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конкурса/олимпиады</w:t>
            </w:r>
          </w:p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</w:p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участников </w:t>
            </w:r>
          </w:p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 и призеры</w:t>
            </w:r>
          </w:p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всероссийских предметных олимпиад</w:t>
            </w:r>
          </w:p>
          <w:p w14:paraId="C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</w:t>
            </w:r>
          </w:p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14:paraId="C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победителя</w:t>
            </w:r>
          </w:p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призеров</w:t>
            </w:r>
          </w:p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«Первая помощь»</w:t>
            </w:r>
          </w:p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C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</w:t>
            </w:r>
          </w:p>
          <w:p w14:paraId="C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сочинений</w:t>
            </w:r>
          </w:p>
          <w:p w14:paraId="D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  <w:p w14:paraId="D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D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14:paraId="D4030000">
            <w:pPr>
              <w:spacing w:after="0" w:line="240" w:lineRule="auto"/>
              <w:ind/>
              <w:rPr>
                <w:rFonts w:ascii="Times New Roman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Цифровой диктант</w:t>
            </w:r>
          </w:p>
          <w:p w14:paraId="D5030000">
            <w:pPr>
              <w:spacing w:after="0" w:line="240" w:lineRule="auto"/>
              <w:ind/>
              <w:rPr>
                <w:rFonts w:ascii="Times New Roman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sz w:val="24"/>
                <w:u w:val="none"/>
              </w:rPr>
              <w:t>всероссийский</w:t>
            </w:r>
          </w:p>
          <w:p w14:paraId="D6030000">
            <w:pPr>
              <w:spacing w:after="0" w:line="240" w:lineRule="auto"/>
              <w:ind/>
              <w:rPr>
                <w:rFonts w:ascii="Times New Roman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sz w:val="24"/>
                <w:u w:val="none"/>
              </w:rPr>
              <w:t>5-11</w:t>
            </w:r>
          </w:p>
          <w:p w14:paraId="D7030000">
            <w:pPr>
              <w:spacing w:after="0" w:line="240" w:lineRule="auto"/>
              <w:ind/>
              <w:rPr>
                <w:rFonts w:ascii="Times New Roman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i w:val="0"/>
                <w:sz w:val="24"/>
                <w:u w:val="none"/>
              </w:rPr>
              <w:t>204</w:t>
            </w:r>
          </w:p>
          <w:p w14:paraId="D8030000">
            <w:pPr>
              <w:spacing w:after="0" w:line="240" w:lineRule="auto"/>
              <w:ind/>
              <w:rPr>
                <w:rFonts w:ascii="Times New Roman" w:hAnsi="Times New Roman"/>
                <w:i w:val="0"/>
                <w:sz w:val="24"/>
                <w:u w:val="none"/>
              </w:rPr>
            </w:pPr>
          </w:p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начале было слово»</w:t>
            </w:r>
          </w:p>
          <w:p w14:paraId="D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D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D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D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</w:t>
            </w:r>
          </w:p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посвященная ВЛКСМ</w:t>
            </w:r>
          </w:p>
          <w:p w14:paraId="D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E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E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</w:t>
            </w:r>
          </w:p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Леса </w:t>
            </w:r>
            <w:r>
              <w:rPr>
                <w:rFonts w:ascii="Times New Roman" w:hAnsi="Times New Roman"/>
                <w:sz w:val="24"/>
              </w:rPr>
              <w:t>Росии</w:t>
            </w:r>
          </w:p>
          <w:p w14:paraId="E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E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</w:t>
            </w:r>
          </w:p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</w:t>
            </w:r>
          </w:p>
          <w:p w14:paraId="E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АНТИ_СПИД Сочинение</w:t>
            </w:r>
          </w:p>
          <w:p w14:paraId="E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E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АНТИ_СПИД  викторина</w:t>
            </w:r>
          </w:p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E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F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F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</w:t>
            </w:r>
          </w:p>
          <w:p w14:paraId="F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Рождественская открытка</w:t>
            </w:r>
          </w:p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F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F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F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Конференция «Отечество»</w:t>
            </w:r>
          </w:p>
          <w:p w14:paraId="F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</w:t>
            </w:r>
          </w:p>
          <w:p w14:paraId="F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Победитель, призеры</w:t>
            </w:r>
          </w:p>
          <w:p w14:paraId="FC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D03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Реализация модуля «Курсы внеурочной деятельности»</w:t>
            </w:r>
          </w:p>
          <w:p w14:paraId="FE03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</w:rPr>
            </w:pPr>
            <w:r>
              <w:rPr>
                <w:b w:val="1"/>
              </w:rPr>
              <w:t>Ц</w:t>
            </w:r>
            <w:r>
              <w:rPr>
                <w:rFonts w:ascii="Times New Roman" w:hAnsi="Times New Roman"/>
                <w:b w:val="1"/>
              </w:rPr>
              <w:t>ель внеурочной деятельности в МОУ СОШ № 3 -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</w:rPr>
      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      </w:r>
          </w:p>
          <w:p w14:paraId="FF030000">
            <w:pPr>
              <w:spacing w:after="0" w:before="0" w:line="276" w:lineRule="auto"/>
              <w:ind w:firstLine="425" w:left="-567" w:right="-1"/>
              <w:jc w:val="both"/>
              <w:rPr>
                <w:color w:val="333333"/>
              </w:rPr>
            </w:pPr>
            <w:r>
              <w:rPr>
                <w:b w:val="1"/>
              </w:rPr>
              <w:t>Основные задачи:</w:t>
            </w:r>
          </w:p>
          <w:p w14:paraId="00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интересов, склонностей, способностей,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  <w:r>
              <w:rPr>
                <w:rFonts w:ascii="Times New Roman" w:hAnsi="Times New Roman"/>
                <w:sz w:val="24"/>
              </w:rPr>
              <w:t xml:space="preserve"> обучающихся к различным видам деятельности; </w:t>
            </w:r>
          </w:p>
          <w:p w14:paraId="01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индивидуального развития ребенка в избранной сфере внеурочной деятельности; </w:t>
            </w:r>
          </w:p>
          <w:p w14:paraId="02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системы знаний, умений, навыков в избранном направлении деятельности; </w:t>
            </w:r>
          </w:p>
          <w:p w14:paraId="03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опыта творческой деятельности, творческих способностей; </w:t>
            </w:r>
          </w:p>
          <w:p w14:paraId="04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реализации приобретенных знаний, умений и навыков; </w:t>
            </w:r>
          </w:p>
          <w:p w14:paraId="05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опыта неформального общения, взаимодействия, сотрудничества; </w:t>
            </w:r>
          </w:p>
          <w:p w14:paraId="06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рамок общения с социумом</w:t>
            </w:r>
          </w:p>
          <w:p w14:paraId="07040000">
            <w:p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Принципы организации внеурочной деятельности:</w:t>
            </w:r>
          </w:p>
          <w:p w14:paraId="08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возрастным особенностям обучающихся, преемственность с технологиями учебной деятельности;</w:t>
            </w:r>
          </w:p>
          <w:p w14:paraId="09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опора на традиции и положительный опыт организации внеурочной деятельности школы;</w:t>
            </w:r>
          </w:p>
          <w:p w14:paraId="0A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опора на ценности воспитательной системы школы;</w:t>
            </w:r>
          </w:p>
          <w:p w14:paraId="0B040000">
            <w:pPr>
              <w:numPr>
                <w:ilvl w:val="0"/>
                <w:numId w:val="24"/>
              </w:num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свободный выбор на основе личных интересов и склонностей ребенка.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</w:t>
            </w:r>
          </w:p>
          <w:p w14:paraId="0C040000">
            <w:p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14:paraId="0D040000">
            <w:pPr>
              <w:spacing w:after="0" w:line="276" w:lineRule="auto"/>
              <w:ind w:firstLine="425" w:left="-567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рабочие программы имеют аннотации и размещены на официальном сайте Школы.</w:t>
            </w:r>
          </w:p>
          <w:p w14:paraId="0E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рганизация занятий по направлениям раздела «Внеурочная деятельность» является неотъемлемой частью образовательного процесса </w:t>
            </w:r>
            <w:r>
              <w:rPr>
                <w:rFonts w:ascii="Times New Roman" w:hAnsi="Times New Roman"/>
                <w:color w:val="000000"/>
              </w:rPr>
              <w:t>в  нашем</w:t>
            </w:r>
            <w:r>
              <w:rPr>
                <w:rFonts w:ascii="Times New Roman" w:hAnsi="Times New Roman"/>
                <w:color w:val="000000"/>
              </w:rPr>
              <w:t xml:space="preserve"> образовательном учреждении и предоставляет обучающимся возможность выбора широкого спектра занятий, направленных на их развитие.</w:t>
            </w:r>
          </w:p>
          <w:p w14:paraId="0F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организации.</w:t>
            </w:r>
          </w:p>
          <w:p w14:paraId="10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период каникул для продолжения внеурочной </w:t>
            </w:r>
            <w:r>
              <w:rPr>
                <w:rFonts w:ascii="Times New Roman" w:hAnsi="Times New Roman"/>
                <w:color w:val="000000"/>
              </w:rPr>
              <w:t>деятельности  дети</w:t>
            </w:r>
            <w:r>
              <w:rPr>
                <w:rFonts w:ascii="Times New Roman" w:hAnsi="Times New Roman"/>
                <w:color w:val="000000"/>
              </w:rPr>
              <w:t xml:space="preserve"> посещают детский лагерь с дневным пребыванием при школе.</w:t>
            </w:r>
          </w:p>
          <w:p w14:paraId="11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Содержательное и </w:t>
            </w:r>
            <w:r>
              <w:rPr>
                <w:rFonts w:ascii="Times New Roman" w:hAnsi="Times New Roman"/>
                <w:color w:val="000000"/>
              </w:rPr>
              <w:t>методическое  обеспечение</w:t>
            </w:r>
            <w:r>
              <w:rPr>
                <w:rFonts w:ascii="Times New Roman" w:hAnsi="Times New Roman"/>
                <w:color w:val="000000"/>
              </w:rPr>
              <w:t xml:space="preserve"> занятий  внеурочной деятельностью детей  оформляется следующим образом: утверждённая программа внеурочной деятельности, оформленный журнал посещаемости занятий.</w:t>
            </w:r>
          </w:p>
          <w:p w14:paraId="12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Программы внеурочной деятельности реализуются как в отдельно взятых классах, так и в объединенных группах детей на параллелях. Такой подход к реализации программ основан на анализе ресурсного обеспечения образовательной организации, предпочтительных направлений и форм внеурочной деятельности детей, интересов учащихся, их занятости в системе дополнительного образования </w:t>
            </w:r>
            <w:r>
              <w:rPr>
                <w:rFonts w:ascii="Times New Roman" w:hAnsi="Times New Roman"/>
                <w:color w:val="000000"/>
              </w:rPr>
              <w:t>школы  и</w:t>
            </w:r>
            <w:r>
              <w:rPr>
                <w:rFonts w:ascii="Times New Roman" w:hAnsi="Times New Roman"/>
                <w:color w:val="000000"/>
              </w:rPr>
              <w:t xml:space="preserve"> учреждениях дополнительного образования города.</w:t>
            </w:r>
          </w:p>
          <w:p w14:paraId="13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Внеурочная деятельность представлена следующими направлениям работы:</w:t>
            </w:r>
          </w:p>
          <w:p w14:paraId="14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-  духовно-нравственное,</w:t>
            </w:r>
          </w:p>
          <w:p w14:paraId="15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-  спортивно-оздоровительное,</w:t>
            </w:r>
          </w:p>
          <w:p w14:paraId="16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-  социальное,</w:t>
            </w:r>
          </w:p>
          <w:p w14:paraId="17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-  </w:t>
            </w:r>
            <w:r>
              <w:rPr>
                <w:rFonts w:ascii="Times New Roman" w:hAnsi="Times New Roman"/>
                <w:b w:val="1"/>
                <w:color w:val="000000"/>
              </w:rPr>
              <w:t>общеинтеллектуальное</w:t>
            </w:r>
            <w:r>
              <w:rPr>
                <w:rFonts w:ascii="Times New Roman" w:hAnsi="Times New Roman"/>
                <w:b w:val="1"/>
                <w:color w:val="000000"/>
              </w:rPr>
              <w:t>,</w:t>
            </w:r>
          </w:p>
          <w:p w14:paraId="18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-  общекультурное. </w:t>
            </w:r>
          </w:p>
          <w:p w14:paraId="19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Распределение часов на то или иное направление внеурочной деятельности в каждом классе определяется возрастными особенностями школьников, приоритетами целевых установок при организации образовательного процесса в данном классе. </w:t>
            </w:r>
          </w:p>
          <w:p w14:paraId="1A040000">
            <w:pPr>
              <w:spacing w:after="0" w:before="0" w:line="276" w:lineRule="auto"/>
              <w:ind w:firstLine="425" w:left="-567" w:right="-1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Формы внеурочной деятельности школы по направлениям</w:t>
            </w:r>
          </w:p>
          <w:p w14:paraId="1B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Общеинтеллектуальное</w:t>
            </w:r>
            <w:r>
              <w:rPr>
                <w:rFonts w:ascii="Times New Roman" w:hAnsi="Times New Roman"/>
                <w:i w:val="1"/>
                <w:color w:val="000000"/>
              </w:rPr>
              <w:t>:</w:t>
            </w:r>
          </w:p>
          <w:p w14:paraId="1C040000">
            <w:pPr>
              <w:numPr>
                <w:ilvl w:val="0"/>
                <w:numId w:val="25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Курсы внеурочной деятельности («Сложности русского языка», «В мире книг», «Совершенствуй свой английский» и т.д.).</w:t>
            </w:r>
          </w:p>
          <w:p w14:paraId="1D040000">
            <w:pPr>
              <w:numPr>
                <w:ilvl w:val="0"/>
                <w:numId w:val="25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Предметные недели (неделя правовых знаний, неделя финансовой грамотности, неделя русского языка и т.д.).</w:t>
            </w:r>
          </w:p>
          <w:p w14:paraId="1E040000">
            <w:pPr>
              <w:numPr>
                <w:ilvl w:val="0"/>
                <w:numId w:val="25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Библиотечные уроки (день сказок М. Салтыкова-Щедрина, день стихотворений о ВОВ).</w:t>
            </w:r>
          </w:p>
          <w:p w14:paraId="1F040000">
            <w:pPr>
              <w:numPr>
                <w:ilvl w:val="0"/>
                <w:numId w:val="25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Конкурсы, экскурсии, школьные и муниципальные конференции исследовательских работ, деловые и ролевые игры («Знатоки литературы», «Своя игра» (русский язык), акции («Пришвин – детям</w:t>
            </w:r>
            <w:r>
              <w:rPr>
                <w:rFonts w:ascii="Times New Roman" w:hAnsi="Times New Roman"/>
                <w:color w:val="000000"/>
              </w:rPr>
              <w:t>»)  и</w:t>
            </w:r>
            <w:r>
              <w:rPr>
                <w:rFonts w:ascii="Times New Roman" w:hAnsi="Times New Roman"/>
                <w:color w:val="000000"/>
              </w:rPr>
              <w:t xml:space="preserve"> др. </w:t>
            </w:r>
          </w:p>
          <w:p w14:paraId="20040000">
            <w:pPr>
              <w:numPr>
                <w:ilvl w:val="0"/>
                <w:numId w:val="25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поисково-исследовательских конференциях на различных уровнях.</w:t>
            </w:r>
          </w:p>
          <w:p w14:paraId="21040000">
            <w:pPr>
              <w:numPr>
                <w:ilvl w:val="0"/>
                <w:numId w:val="25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предметных олимпиадах (муниципальный, региональный и всероссийский уровень).</w:t>
            </w:r>
          </w:p>
          <w:p w14:paraId="22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Спортивно-оздоровительное:</w:t>
            </w:r>
          </w:p>
          <w:p w14:paraId="23040000">
            <w:pPr>
              <w:numPr>
                <w:ilvl w:val="0"/>
                <w:numId w:val="26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Курсы внеурочной деятельности («Меткий стрелок», «Теннис», «Волейбол» и т.д.).</w:t>
            </w:r>
          </w:p>
          <w:p w14:paraId="24040000">
            <w:pPr>
              <w:numPr>
                <w:ilvl w:val="0"/>
                <w:numId w:val="26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походов (в рамках курса «Юный турист-эколог»), экскурсий, «Дней здоровья», подвижных игр, «Весёлых стартов».</w:t>
            </w:r>
          </w:p>
          <w:p w14:paraId="25040000">
            <w:pPr>
              <w:numPr>
                <w:ilvl w:val="0"/>
                <w:numId w:val="26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бесед по охране здоровья.</w:t>
            </w:r>
          </w:p>
          <w:p w14:paraId="26040000">
            <w:pPr>
              <w:numPr>
                <w:ilvl w:val="0"/>
                <w:numId w:val="26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спортивных соревнованиях разного уровня («Самый быстрый», «Русский валенок», «Волейбол» и т.д.).</w:t>
            </w:r>
          </w:p>
          <w:p w14:paraId="27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Социальное:</w:t>
            </w:r>
          </w:p>
          <w:p w14:paraId="28040000">
            <w:pPr>
              <w:numPr>
                <w:ilvl w:val="0"/>
                <w:numId w:val="27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Курсы внеурочной деятельности («Юный турист», «Учусь создавать проект», «Кто я? Какие мы?» и т.д.).</w:t>
            </w:r>
          </w:p>
          <w:p w14:paraId="29040000">
            <w:pPr>
              <w:numPr>
                <w:ilvl w:val="0"/>
                <w:numId w:val="27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Беседы, экскурсии, целевые прогулки, игры (муниципальная игра «Куб», общешкольная игра «Масленица»), наблюдения, опыты, фестивали («Фестиваль патриотической песни»).</w:t>
            </w:r>
          </w:p>
          <w:p w14:paraId="2A040000">
            <w:pPr>
              <w:numPr>
                <w:ilvl w:val="0"/>
                <w:numId w:val="27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Практикумы, конкурсы, игра- путешествие «Углич – Родина моя».</w:t>
            </w:r>
          </w:p>
          <w:p w14:paraId="2B040000">
            <w:pPr>
              <w:numPr>
                <w:ilvl w:val="0"/>
                <w:numId w:val="27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творческих конкурсах (конкурс рисунков «За ЗОЖ»</w:t>
            </w:r>
            <w:r>
              <w:rPr>
                <w:rFonts w:ascii="Times New Roman" w:hAnsi="Times New Roman"/>
                <w:color w:val="000000"/>
              </w:rPr>
              <w:t>),  акциях</w:t>
            </w:r>
            <w:r>
              <w:rPr>
                <w:rFonts w:ascii="Times New Roman" w:hAnsi="Times New Roman"/>
                <w:color w:val="000000"/>
              </w:rPr>
              <w:t xml:space="preserve"> («Письмо солдату», «Единство духа»), проектах («Зеленый Углич»).</w:t>
            </w:r>
          </w:p>
          <w:p w14:paraId="2C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Духовно-нравственное:</w:t>
            </w:r>
          </w:p>
          <w:p w14:paraId="2D040000">
            <w:pPr>
              <w:numPr>
                <w:ilvl w:val="0"/>
                <w:numId w:val="28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Курсы внеурочной деятельности («Мы – патриоты России», «Этика – азбука добра», «Учусь мыслить глобально»).</w:t>
            </w:r>
          </w:p>
          <w:p w14:paraId="2E040000">
            <w:pPr>
              <w:numPr>
                <w:ilvl w:val="0"/>
                <w:numId w:val="28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экскурсий (Музей «Под благодатным покровом»), Дней театра, выставок рисунков, поделок и творческих работ обучающихся.</w:t>
            </w:r>
          </w:p>
          <w:p w14:paraId="2F040000">
            <w:pPr>
              <w:numPr>
                <w:ilvl w:val="0"/>
                <w:numId w:val="28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и подготовка к мероприятиям (день Учителя, день Победы).</w:t>
            </w:r>
          </w:p>
          <w:p w14:paraId="30040000">
            <w:pPr>
              <w:numPr>
                <w:ilvl w:val="0"/>
                <w:numId w:val="28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проектов («Животные Красной книги Ярославской области»).</w:t>
            </w:r>
          </w:p>
          <w:p w14:paraId="31040000">
            <w:pPr>
              <w:numPr>
                <w:ilvl w:val="0"/>
                <w:numId w:val="28"/>
              </w:numPr>
              <w:spacing w:after="0" w:before="0" w:line="276" w:lineRule="auto"/>
              <w:ind w:hanging="360" w:left="720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тематических классных часов, встреч (встреча с ветеранами войны в Афганистане), бесед.</w:t>
            </w:r>
          </w:p>
          <w:p w14:paraId="32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Общекультурное:</w:t>
            </w:r>
          </w:p>
          <w:p w14:paraId="33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Экскурсии на выставки картин, поездки в театры и т.д.</w:t>
            </w:r>
          </w:p>
          <w:p w14:paraId="34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Подготовка и участие в конкурсах (конкурсы чтецов, «Живая классика»).</w:t>
            </w:r>
          </w:p>
          <w:p w14:paraId="35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Сюжетно-ролевые игры, игры – путешествия.</w:t>
            </w:r>
          </w:p>
          <w:p w14:paraId="36040000">
            <w:pPr>
              <w:spacing w:after="0" w:before="0" w:line="276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 Участие в выставках детского творчества гуманитарного цикла на уровне школы, города, региона.</w:t>
            </w:r>
          </w:p>
          <w:p w14:paraId="37040000">
            <w:pPr>
              <w:spacing w:after="0" w:before="0" w:line="360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 сентября 2023 года в планах внеурочной деятельности уровней образования снова выделено направление – 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еженедельные информационно-просветительские занятия патриотической, нравственной и экологической направленности «Разговоры о важном». </w:t>
            </w:r>
            <w:r>
              <w:rPr>
                <w:rFonts w:ascii="Times New Roman" w:hAnsi="Times New Roman"/>
                <w:color w:val="000000"/>
              </w:rPr>
              <w:t>Внеурочные занятия «Разговоры о важном» были включены в планы внеурочной деятельности всех уровней образования в объеме 35 часов.</w:t>
            </w:r>
          </w:p>
          <w:p w14:paraId="38040000">
            <w:pPr>
              <w:spacing w:after="0" w:before="0" w:line="360" w:lineRule="auto"/>
              <w:ind w:firstLine="425" w:left="-567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основе примерной программы курса «Разговоры о важном»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нулевым уроком еженедельно. Первое занятие состоялось 4 сентября 2023 года. Ответственными за организацию и проведение внеурочных занятий «Разговоры о важном» являются классные руководители.</w:t>
            </w:r>
          </w:p>
          <w:p w14:paraId="39040000">
            <w:pPr>
              <w:spacing w:after="0" w:before="0" w:line="360" w:lineRule="auto"/>
              <w:ind w:firstLine="425" w:left="-567" w:right="-1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Дополнительное образование</w:t>
            </w:r>
          </w:p>
          <w:p w14:paraId="3A040000">
            <w:pPr>
              <w:spacing w:after="0" w:before="0" w:line="360" w:lineRule="auto"/>
              <w:ind w:firstLine="425" w:left="-567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дополнительным образованием в Школе в 2023 году составил 51%.</w:t>
            </w:r>
          </w:p>
          <w:p w14:paraId="3B040000">
            <w:pPr>
              <w:spacing w:after="0" w:before="0" w:line="360" w:lineRule="auto"/>
              <w:ind w:firstLine="425" w:left="-567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 реализует</w:t>
            </w:r>
            <w:r>
              <w:rPr>
                <w:rFonts w:ascii="Times New Roman" w:hAnsi="Times New Roman"/>
              </w:rPr>
              <w:t xml:space="preserve"> 12 дополнительных общеразвивающих программ по пяти направленностям:</w:t>
            </w:r>
          </w:p>
          <w:p w14:paraId="3C040000">
            <w:pPr>
              <w:numPr>
                <w:ilvl w:val="0"/>
                <w:numId w:val="29"/>
              </w:numPr>
              <w:spacing w:after="0" w:before="0" w:line="360" w:lineRule="auto"/>
              <w:ind w:hanging="360" w:left="578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художественное</w:t>
            </w:r>
            <w:r>
              <w:rPr>
                <w:rFonts w:ascii="Times New Roman" w:hAnsi="Times New Roman"/>
              </w:rPr>
              <w:t xml:space="preserve"> («Юный художник», «Художественная мастерская», «Дизайн и графика»).</w:t>
            </w:r>
          </w:p>
          <w:p w14:paraId="3D040000">
            <w:pPr>
              <w:numPr>
                <w:ilvl w:val="0"/>
                <w:numId w:val="29"/>
              </w:numPr>
              <w:spacing w:after="0" w:before="0" w:line="360" w:lineRule="auto"/>
              <w:ind w:hanging="360" w:left="578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социально-гуманитарное</w:t>
            </w:r>
            <w:r>
              <w:rPr>
                <w:rFonts w:ascii="Times New Roman" w:hAnsi="Times New Roman"/>
              </w:rPr>
              <w:t xml:space="preserve"> («Рукодельница», «Сложности русского языка», «</w:t>
            </w:r>
            <w:r>
              <w:rPr>
                <w:rFonts w:ascii="Times New Roman" w:hAnsi="Times New Roman"/>
              </w:rPr>
              <w:t>Фомирование</w:t>
            </w:r>
            <w:r>
              <w:rPr>
                <w:rFonts w:ascii="Times New Roman" w:hAnsi="Times New Roman"/>
              </w:rPr>
              <w:t xml:space="preserve"> коммуникативной компетентности», «</w:t>
            </w:r>
            <w:r>
              <w:rPr>
                <w:rFonts w:ascii="Times New Roman" w:hAnsi="Times New Roman"/>
              </w:rPr>
              <w:t>Юнармия</w:t>
            </w:r>
            <w:r>
              <w:rPr>
                <w:rFonts w:ascii="Times New Roman" w:hAnsi="Times New Roman"/>
              </w:rPr>
              <w:t>», «Патриот» (летний лагерь)).</w:t>
            </w:r>
          </w:p>
          <w:p w14:paraId="3E040000">
            <w:pPr>
              <w:numPr>
                <w:ilvl w:val="0"/>
                <w:numId w:val="29"/>
              </w:numPr>
              <w:spacing w:after="0" w:before="0" w:line="360" w:lineRule="auto"/>
              <w:ind w:hanging="360" w:left="578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туристско-краеведческое</w:t>
            </w:r>
            <w:r>
              <w:rPr>
                <w:rFonts w:ascii="Times New Roman" w:hAnsi="Times New Roman"/>
              </w:rPr>
              <w:t xml:space="preserve"> («Юный турист-эколог»).</w:t>
            </w:r>
          </w:p>
          <w:p w14:paraId="3F040000">
            <w:pPr>
              <w:numPr>
                <w:ilvl w:val="0"/>
                <w:numId w:val="29"/>
              </w:numPr>
              <w:spacing w:after="0" w:before="0" w:line="360" w:lineRule="auto"/>
              <w:ind w:hanging="360" w:left="578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естественно-научное</w:t>
            </w:r>
            <w:r>
              <w:rPr>
                <w:rFonts w:ascii="Times New Roman" w:hAnsi="Times New Roman"/>
              </w:rPr>
              <w:t xml:space="preserve"> («Мир под микроскопом», «Лабораторный практикум по зоологии</w:t>
            </w:r>
            <w:r>
              <w:rPr>
                <w:rFonts w:ascii="Times New Roman" w:hAnsi="Times New Roman"/>
              </w:rPr>
              <w:t>» )</w:t>
            </w:r>
            <w:r>
              <w:rPr>
                <w:rFonts w:ascii="Times New Roman" w:hAnsi="Times New Roman"/>
              </w:rPr>
              <w:t>;</w:t>
            </w:r>
          </w:p>
          <w:p w14:paraId="40040000">
            <w:pPr>
              <w:numPr>
                <w:ilvl w:val="0"/>
                <w:numId w:val="29"/>
              </w:numPr>
              <w:spacing w:after="0" w:before="0" w:line="360" w:lineRule="auto"/>
              <w:ind w:hanging="360" w:left="578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техническое </w:t>
            </w:r>
            <w:r>
              <w:rPr>
                <w:rFonts w:ascii="Times New Roman" w:hAnsi="Times New Roman"/>
              </w:rPr>
              <w:t>(«</w:t>
            </w:r>
            <w:r>
              <w:rPr>
                <w:rFonts w:ascii="Times New Roman" w:hAnsi="Times New Roman"/>
              </w:rPr>
              <w:t>Роботехника</w:t>
            </w:r>
            <w:r>
              <w:rPr>
                <w:rFonts w:ascii="Times New Roman" w:hAnsi="Times New Roman"/>
              </w:rPr>
              <w:t>»).</w:t>
            </w:r>
          </w:p>
          <w:p w14:paraId="41040000">
            <w:pPr>
              <w:spacing w:after="0" w:before="0" w:line="360" w:lineRule="auto"/>
              <w:ind w:firstLine="0" w:left="218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Планируемые результаты внеурочной деятельности и дополнительного образования</w:t>
            </w:r>
          </w:p>
          <w:p w14:paraId="42040000">
            <w:pPr>
              <w:numPr>
                <w:ilvl w:val="0"/>
                <w:numId w:val="30"/>
              </w:numPr>
              <w:spacing w:after="0" w:line="36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)</w:t>
            </w:r>
            <w:r>
              <w:rPr>
                <w:rFonts w:ascii="Times New Roman" w:hAnsi="Times New Roman"/>
                <w:color w:val="000000"/>
                <w:sz w:val="24"/>
              </w:rPr>
              <w:t>, понимание социальной реальности и повседневной жизни;</w:t>
            </w:r>
          </w:p>
          <w:p w14:paraId="43040000">
            <w:pPr>
              <w:numPr>
                <w:ilvl w:val="0"/>
                <w:numId w:val="30"/>
              </w:numPr>
              <w:spacing w:after="0" w:line="36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позитивных отношений школьника к базовым ценностям общества (человек, семья, Отечество, природа, мир, знания, труд, культура);</w:t>
            </w:r>
          </w:p>
          <w:p w14:paraId="44040000">
            <w:pPr>
              <w:numPr>
                <w:ilvl w:val="0"/>
                <w:numId w:val="30"/>
              </w:numPr>
              <w:spacing w:after="0" w:line="36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опыта по получению социальной, гражданской коммуникативной компетенций школьника;</w:t>
            </w:r>
          </w:p>
          <w:p w14:paraId="45040000">
            <w:pPr>
              <w:numPr>
                <w:ilvl w:val="0"/>
                <w:numId w:val="30"/>
              </w:numPr>
              <w:spacing w:after="0" w:line="36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детей, охваченных организованным досугом;</w:t>
            </w:r>
          </w:p>
          <w:p w14:paraId="46040000">
            <w:pPr>
              <w:numPr>
                <w:ilvl w:val="0"/>
                <w:numId w:val="30"/>
              </w:numPr>
              <w:spacing w:after="0" w:line="36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у детей толерантности, навыков здорового образа жизни.</w:t>
            </w:r>
          </w:p>
          <w:p w14:paraId="47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2"/>
                <w:u w:val="none"/>
              </w:rPr>
              <w:t>Реализация проекта «Школьный театр»</w:t>
            </w:r>
          </w:p>
          <w:p w14:paraId="48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Постановки школьного театра были представлены на различных мероприятиях: </w:t>
            </w:r>
            <w:r>
              <w:rPr>
                <w:rFonts w:ascii="Times New Roman" w:hAnsi="Times New Roman"/>
                <w:sz w:val="22"/>
              </w:rPr>
              <w:t>Концерт, посвященный Дню учителя, «Новогодняя сказка»</w:t>
            </w:r>
          </w:p>
          <w:p w14:paraId="49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Таким образом, по результатам данной работы можно увидеть, что вовлечение детей в театрализованную деятельность способствовало развитию у них творческих способностей. Дети, которые посещали театральный кружок, стали более раскрепощёнными, научились импровизировать, стали более открытыми, лёгкими в общении, обрели уверенность в себе, стали более музыкальными. </w:t>
            </w:r>
          </w:p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ШКОЛЬНОГО ЮНАРМЕЙСКОГО ОТРЯДА «КАСКАД»</w:t>
            </w:r>
          </w:p>
          <w:p w14:paraId="4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 октября 2023г. «Посвящение учащихся 5-х классов в юные армейцы», вступили 15 учащихся 5-х классов. Были показаны старшими юнармейцами мастер классы по строевой, огневой подготовке, элементы самообороны.</w:t>
            </w:r>
          </w:p>
          <w:p w14:paraId="4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 ноября 2023г. в День Народного </w:t>
            </w:r>
            <w:r>
              <w:rPr>
                <w:rFonts w:ascii="Times New Roman" w:hAnsi="Times New Roman"/>
                <w:sz w:val="24"/>
              </w:rPr>
              <w:t>Единства юнармейский</w:t>
            </w:r>
            <w:r>
              <w:rPr>
                <w:rFonts w:ascii="Times New Roman" w:hAnsi="Times New Roman"/>
                <w:sz w:val="24"/>
              </w:rPr>
              <w:t xml:space="preserve"> отряд принял участие в слете юнармейских отрядов Ярославской области. </w:t>
            </w:r>
            <w:r>
              <w:rPr>
                <w:rFonts w:ascii="Times New Roman" w:hAnsi="Times New Roman"/>
                <w:sz w:val="24"/>
              </w:rPr>
              <w:t>Где прошла церемония принятия Клятвы юнармейцами Ярославской области.</w:t>
            </w:r>
          </w:p>
          <w:p w14:paraId="4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3.301 ноября 2023г. отряд «Каскад» участвовал в возложении цветов у Вечного огня в парке Победы, в память о воинах, погибших при исполнении воинской обязанности и пропавшими без вести.</w:t>
            </w:r>
          </w:p>
          <w:p w14:paraId="4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 декабря 2023г. отряд «Каскад» участвовал в возложении цветов у Вечного огня в парке Победы, в память о воинах Героях Отечества, участников-ветеранов ВОВ, других войн, которые вели Вооруженные Силы СССР и России по защите нашей Родины, которые проявили мужество и храбрость и были награждены высшими наградами Родины.</w:t>
            </w:r>
          </w:p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ШКОЛЬНОГО МЕДИАЦЕНТРА</w:t>
            </w:r>
          </w:p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4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сентябре было организовано организационное собрание представителей 5-11 классов, на котором ребята познакомились с планами школьного </w:t>
            </w:r>
            <w:r>
              <w:rPr>
                <w:rFonts w:ascii="Times New Roman" w:hAnsi="Times New Roman"/>
                <w:sz w:val="24"/>
              </w:rPr>
              <w:t>медиацентра</w:t>
            </w:r>
            <w:r>
              <w:rPr>
                <w:rFonts w:ascii="Times New Roman" w:hAnsi="Times New Roman"/>
                <w:sz w:val="24"/>
              </w:rPr>
              <w:t xml:space="preserve"> на первое полугодие. </w:t>
            </w:r>
          </w:p>
          <w:p w14:paraId="5404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подкасте «Снова в школу»</w:t>
            </w:r>
          </w:p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ШКОЛЬНОГО ВОЛОНТЕРСКОГО ОТРЯДА «ГОРЯЩИЕ СЕРДЦА»</w:t>
            </w:r>
          </w:p>
          <w:p w14:paraId="5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деятельности кружка волонтеров «Горящие сердца» за первое полугодие 2023 – 2024 учебного года.</w:t>
            </w:r>
          </w:p>
          <w:p w14:paraId="58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«Дари добро»</w:t>
            </w:r>
          </w:p>
          <w:p w14:paraId="59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«Добро не уходит на каникулы»</w:t>
            </w:r>
          </w:p>
          <w:p w14:paraId="5A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муниципальной акции «Тайный Дед Мороз» </w:t>
            </w:r>
          </w:p>
          <w:p w14:paraId="5B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«Письмо солдату»</w:t>
            </w:r>
          </w:p>
          <w:p w14:paraId="5C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</w:t>
            </w:r>
            <w:r>
              <w:rPr>
                <w:rFonts w:ascii="Times New Roman" w:hAnsi="Times New Roman"/>
                <w:sz w:val="24"/>
              </w:rPr>
              <w:t>СВОй</w:t>
            </w:r>
            <w:r>
              <w:rPr>
                <w:rFonts w:ascii="Times New Roman" w:hAnsi="Times New Roman"/>
                <w:sz w:val="24"/>
              </w:rPr>
              <w:t xml:space="preserve"> Миша»</w:t>
            </w:r>
          </w:p>
          <w:p w14:paraId="5D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пичужке своя кормушка» (делали кормушки, кормили птиц)</w:t>
            </w:r>
          </w:p>
          <w:p w14:paraId="5E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времяпрепровождения для учащихся начальной школы «Веселая переменка»</w:t>
            </w:r>
          </w:p>
          <w:p w14:paraId="5F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Помощь в ремонте обложек книг и учебников в школьной библиотеке. </w:t>
            </w:r>
          </w:p>
          <w:p w14:paraId="60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пожилых людей и поздравление их с Днем Пожилого человека в </w:t>
            </w:r>
            <w:r>
              <w:rPr>
                <w:rFonts w:ascii="Times New Roman" w:hAnsi="Times New Roman"/>
                <w:sz w:val="24"/>
              </w:rPr>
              <w:t>Угличском</w:t>
            </w:r>
            <w:r>
              <w:rPr>
                <w:rFonts w:ascii="Times New Roman" w:hAnsi="Times New Roman"/>
                <w:sz w:val="24"/>
              </w:rPr>
              <w:t xml:space="preserve"> Доме престарелых и инвалидов.</w:t>
            </w:r>
          </w:p>
          <w:p w14:paraId="61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изготовлении маскировочных сетей для СВО.</w:t>
            </w:r>
          </w:p>
          <w:p w14:paraId="62040000">
            <w:pPr>
              <w:numPr>
                <w:ilvl w:val="0"/>
                <w:numId w:val="31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изготовления открыток для учителей к Дню Учителя. </w:t>
            </w:r>
          </w:p>
          <w:p w14:paraId="6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5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Работа школьного спортивного клуба</w:t>
            </w:r>
          </w:p>
          <w:p w14:paraId="66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FF000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1 сентября 2023 года в МОУ СОШ №3 продолжает работу школьный спортивный клуб «Эверест» в соответствии с перечнем поручений Президента от 22.11.2019 года № Пр-2397. ШСК «Эверест» функционирует как структурное подразделение школы. </w:t>
            </w:r>
          </w:p>
          <w:p w14:paraId="67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Обязанности руководителя ШСК исполняет Соколова Алёна Андреевна, учитель физической культуры, назначенный приказом директора от 13.06.2022 года №109.</w:t>
            </w:r>
          </w:p>
          <w:p w14:paraId="68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ШСК: Привлечение учащихся к систематическим занятиям физической культуры, к здоровому образу жизни; укрепление и сохранение здоровья с помощью ежедневных занятий в спортивных секциях; активное участие в школьных и муниципальных соревнованиях.</w:t>
            </w:r>
          </w:p>
          <w:p w14:paraId="69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реализации работы школьного спортивного клуба МОУ СОШ №3 разработана документация: положение ШСК, приказ по образовательной организации о создании ШСК, расписание </w:t>
            </w:r>
            <w:r>
              <w:rPr>
                <w:rFonts w:ascii="Times New Roman" w:hAnsi="Times New Roman"/>
                <w:sz w:val="24"/>
              </w:rPr>
              <w:t>занятий  ШСК</w:t>
            </w:r>
            <w:r>
              <w:rPr>
                <w:rFonts w:ascii="Times New Roman" w:hAnsi="Times New Roman"/>
                <w:sz w:val="24"/>
              </w:rPr>
              <w:t>, календарный  план мероприятий ШСК, учебные планы к программам дополнительного образования.</w:t>
            </w:r>
          </w:p>
          <w:p w14:paraId="6A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2023-2024 учебном году функционируют секции ШСК «Эверест»: </w:t>
            </w:r>
          </w:p>
          <w:p w14:paraId="6B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1-2 классы;</w:t>
            </w:r>
          </w:p>
          <w:p w14:paraId="6C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3-4 классы;</w:t>
            </w:r>
          </w:p>
          <w:p w14:paraId="6D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Теннис 5-9 классы</w:t>
            </w:r>
          </w:p>
          <w:p w14:paraId="6E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 6-7 классы</w:t>
            </w:r>
          </w:p>
          <w:p w14:paraId="6F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 5-8 классы</w:t>
            </w:r>
          </w:p>
          <w:p w14:paraId="70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осуществляется соревновательная деятельность, проводятся спортивно-массовые мероприятия.</w:t>
            </w:r>
          </w:p>
          <w:p w14:paraId="71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деятельности ШСК в период с 01.09.23-30.12.23 проведено 4 школьных спортивно-массовых мероприятия: «День здоровья» 1-9 классы; сдача норм ВФСК </w:t>
            </w:r>
            <w:r>
              <w:rPr>
                <w:rFonts w:ascii="Times New Roman" w:hAnsi="Times New Roman"/>
                <w:sz w:val="24"/>
              </w:rPr>
              <w:t>ГТО  1</w:t>
            </w:r>
            <w:r>
              <w:rPr>
                <w:rFonts w:ascii="Times New Roman" w:hAnsi="Times New Roman"/>
                <w:sz w:val="24"/>
              </w:rPr>
              <w:t>-11 классы; «День папы» 1-4 классы; «минутки здоровья» 1-11 классы</w:t>
            </w:r>
          </w:p>
          <w:p w14:paraId="72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ШСК в муниципальных соревнованиях: Настольный теннис; «КЭС-</w:t>
            </w:r>
            <w:r>
              <w:rPr>
                <w:rFonts w:ascii="Times New Roman" w:hAnsi="Times New Roman"/>
                <w:sz w:val="24"/>
              </w:rPr>
              <w:t>Баскет</w:t>
            </w:r>
            <w:r>
              <w:rPr>
                <w:rFonts w:ascii="Times New Roman" w:hAnsi="Times New Roman"/>
                <w:sz w:val="24"/>
              </w:rPr>
              <w:t>»; Мини-футбол. Участие принимают три возрастные группы.</w:t>
            </w:r>
          </w:p>
          <w:p w14:paraId="73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 ГРУППЫ РИСКА</w:t>
            </w:r>
          </w:p>
          <w:p w14:paraId="75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внутришкольном</w:t>
            </w:r>
            <w:r>
              <w:rPr>
                <w:rFonts w:ascii="Times New Roman" w:hAnsi="Times New Roman"/>
                <w:sz w:val="24"/>
              </w:rPr>
              <w:t xml:space="preserve"> учете состоят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обучающихся:</w:t>
            </w:r>
          </w:p>
          <w:p w14:paraId="76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и социальный педагог указанных выше обучающихся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имеют индивидуальные планы работы с детьми группы риска, своевременно проводят индивидуальные беседы, встречи, консультации с детьми и их родителями.</w:t>
            </w:r>
          </w:p>
          <w:p w14:paraId="77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первом полугодии проведено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 xml:space="preserve">два </w:t>
            </w:r>
            <w:r>
              <w:rPr>
                <w:rFonts w:ascii="Times New Roman" w:hAnsi="Times New Roman"/>
                <w:sz w:val="24"/>
              </w:rPr>
              <w:t xml:space="preserve">заседания Совета профилактики школы </w:t>
            </w:r>
            <w:r>
              <w:rPr>
                <w:rFonts w:ascii="Times New Roman" w:hAnsi="Times New Roman"/>
                <w:i w:val="1"/>
                <w:sz w:val="24"/>
                <w:u w:val="none"/>
              </w:rPr>
              <w:t>в очном формате.</w:t>
            </w:r>
          </w:p>
          <w:p w14:paraId="78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none"/>
              </w:rPr>
              <w:t>Классные руководители и социальный педагог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      </w:r>
          </w:p>
          <w:p w14:paraId="7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 с родителями (в рамках модулей рабочей 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воспитания «Классное руководство» и «Работа с родителями»)</w:t>
            </w:r>
          </w:p>
          <w:p w14:paraId="7B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первого полугодия проведено по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родительских собрания в 1–11­х классах и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9 б классе. Всего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родительское собрание.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Родительские собрания проходили в очной форме</w:t>
            </w:r>
          </w:p>
          <w:p w14:paraId="7C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классных родительских собраний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разнообразна и соответствует возрасту и психологическим особенностям обучающихся.</w:t>
            </w:r>
          </w:p>
          <w:p w14:paraId="7D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интересными и полезными были собрания:</w:t>
            </w:r>
          </w:p>
          <w:p w14:paraId="7E040000">
            <w:pPr>
              <w:numPr>
                <w:ilvl w:val="0"/>
                <w:numId w:val="32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«Как научить первоклассника учиться» – 1 «А» класс, классный руководитель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Филиппова Е.С.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;</w:t>
            </w:r>
          </w:p>
          <w:p w14:paraId="7F040000">
            <w:pPr>
              <w:numPr>
                <w:ilvl w:val="0"/>
                <w:numId w:val="32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«Секретный мир наших детей» – 5 «А» класс, классный руководитель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Свирина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 Е.А.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;</w:t>
            </w:r>
          </w:p>
          <w:p w14:paraId="80040000">
            <w:pPr>
              <w:numPr>
                <w:ilvl w:val="0"/>
                <w:numId w:val="32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«Счастлив тот, кто счастлив дома» – 7 «Б» класс, классный руководитель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Чернышева А.И.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;</w:t>
            </w:r>
          </w:p>
          <w:p w14:paraId="81040000">
            <w:pPr>
              <w:numPr>
                <w:ilvl w:val="0"/>
                <w:numId w:val="32"/>
              </w:numPr>
              <w:spacing w:after="0" w:line="240" w:lineRule="auto"/>
              <w:ind w:hanging="360" w:left="7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 «Вопросы организации и прохождения ГИА-9 (ГВЭ-9) – 9-е классы, классные руководители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Шиганова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 Е.Н., Кокорина А.Н.</w:t>
            </w:r>
          </w:p>
          <w:p w14:paraId="82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 xml:space="preserve">осуществляют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индивидуальную работу с родителями: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очные и онлайн-консультации, беседы, организуют встречи родителей с педагогами-предметниками.</w:t>
            </w:r>
          </w:p>
          <w:p w14:paraId="83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общегородском уровне проведено 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родительское собрание по безопасности детей волонтерами отряда «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ЛизаАлерт</w:t>
            </w:r>
            <w:r>
              <w:rPr>
                <w:rFonts w:ascii="Times New Roman" w:hAnsi="Times New Roman"/>
                <w:i w:val="1"/>
                <w:color w:val="000000"/>
                <w:sz w:val="24"/>
                <w:u w:val="none"/>
              </w:rPr>
              <w:t>».</w:t>
            </w:r>
          </w:p>
          <w:p w14:paraId="84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5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Реализация модуля профориентационной работы</w:t>
            </w:r>
          </w:p>
          <w:p w14:paraId="86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Цель профориентационной работы: </w:t>
            </w:r>
            <w:r>
              <w:rPr>
                <w:rFonts w:ascii="Times New Roman" w:hAnsi="Times New Roman"/>
              </w:rPr>
              <w:t>оказание профориентационной поддержки учащимся в процессе выбора профиля обучения и сферы будущей профессиональной деятельности.</w:t>
            </w:r>
          </w:p>
          <w:p w14:paraId="87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Задачи:</w:t>
            </w:r>
          </w:p>
          <w:p w14:paraId="88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      </w:r>
          </w:p>
          <w:p w14:paraId="89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помочь сопоставить свои возможности с требованиями выбираемых профессий;</w:t>
            </w:r>
          </w:p>
          <w:p w14:paraId="8A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у учащихся и выпускников школы мотивационной основы для получения начального и </w:t>
            </w:r>
            <w:r>
              <w:rPr>
                <w:rFonts w:ascii="Times New Roman" w:hAnsi="Times New Roman"/>
              </w:rPr>
              <w:t>среднего профессионального образования</w:t>
            </w:r>
            <w:r>
              <w:rPr>
                <w:rFonts w:ascii="Times New Roman" w:hAnsi="Times New Roman"/>
              </w:rPr>
              <w:t xml:space="preserve"> и выбора ими рабочих профессий;</w:t>
            </w:r>
          </w:p>
          <w:p w14:paraId="8B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 повышать информированность учащихся об основных профессиях, по которым наблюдается или планируется существенный дефицит кадров.</w:t>
            </w:r>
          </w:p>
          <w:p w14:paraId="8C0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Направления работы:</w:t>
            </w:r>
          </w:p>
          <w:p w14:paraId="8D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 xml:space="preserve">Оформление сменного </w:t>
            </w:r>
            <w:r>
              <w:rPr>
                <w:rFonts w:ascii="Times New Roman" w:hAnsi="Times New Roman"/>
                <w:sz w:val="22"/>
              </w:rPr>
              <w:t>профориентационного</w:t>
            </w:r>
            <w:r>
              <w:rPr>
                <w:rFonts w:ascii="Times New Roman" w:hAnsi="Times New Roman"/>
                <w:sz w:val="22"/>
              </w:rPr>
              <w:t xml:space="preserve"> стенда.</w:t>
            </w:r>
          </w:p>
          <w:p w14:paraId="8E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Проведение </w:t>
            </w:r>
            <w:r>
              <w:rPr>
                <w:rFonts w:ascii="Times New Roman" w:hAnsi="Times New Roman"/>
                <w:sz w:val="22"/>
              </w:rPr>
              <w:t>профориентационных</w:t>
            </w:r>
            <w:r>
              <w:rPr>
                <w:rFonts w:ascii="Times New Roman" w:hAnsi="Times New Roman"/>
                <w:sz w:val="22"/>
              </w:rPr>
              <w:t xml:space="preserve"> игр, конкурсов, викторин, </w:t>
            </w:r>
            <w:r>
              <w:rPr>
                <w:rFonts w:ascii="Times New Roman" w:hAnsi="Times New Roman"/>
                <w:sz w:val="22"/>
              </w:rPr>
              <w:t>квестов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8F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Проектная деятельность.</w:t>
            </w:r>
          </w:p>
          <w:p w14:paraId="90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Организация экскурсий учащихся на предприятия и в учебные заведения.</w:t>
            </w:r>
          </w:p>
          <w:p w14:paraId="91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Проведение встреч с представителями профессий.</w:t>
            </w:r>
          </w:p>
          <w:p w14:paraId="92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Работа </w:t>
            </w:r>
            <w:r>
              <w:rPr>
                <w:rFonts w:ascii="Times New Roman" w:hAnsi="Times New Roman"/>
                <w:sz w:val="22"/>
              </w:rPr>
              <w:t>в родителями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93040000">
            <w:pPr>
              <w:spacing w:after="0" w:line="240" w:lineRule="auto"/>
              <w:ind w:firstLine="28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Просмотр выпусков «Шоу профессий» </w:t>
            </w:r>
          </w:p>
          <w:p w14:paraId="9404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-Экскурсии на предприятие (Посещение: РГАТУ имени </w:t>
            </w:r>
            <w:r>
              <w:rPr>
                <w:rFonts w:ascii="Times New Roman" w:hAnsi="Times New Roman"/>
                <w:sz w:val="22"/>
              </w:rPr>
              <w:t>П.А.Соловьева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Профориентационный</w:t>
            </w:r>
            <w:r>
              <w:rPr>
                <w:rFonts w:ascii="Times New Roman" w:hAnsi="Times New Roman"/>
                <w:sz w:val="22"/>
              </w:rPr>
              <w:t xml:space="preserve"> музей </w:t>
            </w:r>
            <w:r>
              <w:rPr>
                <w:rFonts w:ascii="Times New Roman" w:hAnsi="Times New Roman"/>
                <w:sz w:val="22"/>
              </w:rPr>
              <w:t>им.П.Ф.Дерунова</w:t>
            </w:r>
            <w:r>
              <w:rPr>
                <w:rFonts w:ascii="Times New Roman" w:hAnsi="Times New Roman"/>
                <w:sz w:val="22"/>
              </w:rPr>
              <w:t>. Экскурсия на ПАО «ОДК-</w:t>
            </w:r>
            <w:r>
              <w:rPr>
                <w:rFonts w:ascii="Times New Roman" w:hAnsi="Times New Roman"/>
                <w:sz w:val="22"/>
              </w:rPr>
              <w:t>Саткрн</w:t>
            </w:r>
            <w:r>
              <w:rPr>
                <w:rFonts w:ascii="Times New Roman" w:hAnsi="Times New Roman"/>
                <w:sz w:val="22"/>
              </w:rPr>
              <w:t>» (музей предприятия, литейное производство, испытательный цех, механообрабатывающее производство, сборочное производство</w:t>
            </w:r>
          </w:p>
          <w:p w14:paraId="9504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«Рыбинские трубы»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9604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-Проведение внеурочных занятий «Моя Россия – мои горизонты» с 6 по 11 классы.</w:t>
            </w:r>
          </w:p>
          <w:p w14:paraId="9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-Участие в проекте «Билет в будущее </w:t>
            </w:r>
            <w:r>
              <w:rPr>
                <w:rFonts w:ascii="Times New Roman" w:hAnsi="Times New Roman"/>
                <w:sz w:val="22"/>
              </w:rPr>
              <w:t>8»Б</w:t>
            </w:r>
            <w:r>
              <w:rPr>
                <w:rFonts w:ascii="Times New Roman" w:hAnsi="Times New Roman"/>
                <w:sz w:val="22"/>
              </w:rPr>
              <w:t xml:space="preserve">» </w:t>
            </w:r>
            <w:r>
              <w:rPr>
                <w:rFonts w:ascii="Times New Roman" w:hAnsi="Times New Roman"/>
                <w:sz w:val="22"/>
              </w:rPr>
              <w:t>кл.рук</w:t>
            </w:r>
            <w:r>
              <w:rPr>
                <w:rFonts w:ascii="Times New Roman" w:hAnsi="Times New Roman"/>
                <w:sz w:val="22"/>
              </w:rPr>
              <w:t xml:space="preserve">. Щербакова Я.Е., 9 «Б» </w:t>
            </w:r>
            <w:r>
              <w:rPr>
                <w:rFonts w:ascii="Times New Roman" w:hAnsi="Times New Roman"/>
                <w:sz w:val="22"/>
              </w:rPr>
              <w:t>кл.рук</w:t>
            </w:r>
            <w:r>
              <w:rPr>
                <w:rFonts w:ascii="Times New Roman" w:hAnsi="Times New Roman"/>
                <w:sz w:val="22"/>
              </w:rPr>
              <w:t xml:space="preserve">. Кокорина А.Н., 11 </w:t>
            </w:r>
            <w:r>
              <w:rPr>
                <w:rFonts w:ascii="Times New Roman" w:hAnsi="Times New Roman"/>
                <w:sz w:val="22"/>
              </w:rPr>
              <w:t>кл.рук</w:t>
            </w:r>
            <w:r>
              <w:rPr>
                <w:rFonts w:ascii="Times New Roman" w:hAnsi="Times New Roman"/>
                <w:sz w:val="22"/>
              </w:rPr>
              <w:t>. Сальникова О.В.</w:t>
            </w:r>
          </w:p>
          <w:p w14:paraId="9804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color w:val="00B050"/>
                <w:sz w:val="24"/>
              </w:rPr>
            </w:pPr>
          </w:p>
          <w:p w14:paraId="99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Реализация деятельности советника по воспитанию</w:t>
            </w:r>
          </w:p>
          <w:p w14:paraId="9A04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B04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ДАТА</w:t>
            </w:r>
          </w:p>
          <w:p w14:paraId="9C04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  <w:p w14:paraId="9D04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КЛАССЫ-УЧАСТНИКИ</w:t>
            </w:r>
          </w:p>
          <w:p w14:paraId="9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29.08.2023</w:t>
            </w:r>
          </w:p>
          <w:p w14:paraId="9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«Самолетик</w:t>
            </w:r>
            <w:r>
              <w:rPr>
                <w:rFonts w:ascii="Times New Roman" w:hAnsi="Times New Roman"/>
                <w:sz w:val="24"/>
              </w:rPr>
              <w:t xml:space="preserve"> будущего</w:t>
            </w:r>
            <w:r>
              <w:rPr>
                <w:rFonts w:ascii="Times New Roman" w:hAnsi="Times New Roman"/>
                <w:sz w:val="24"/>
              </w:rPr>
              <w:t>» для 1-х классов</w:t>
            </w:r>
          </w:p>
          <w:p w14:paraId="A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  <w:p w14:paraId="A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03.09.2023</w:t>
            </w:r>
          </w:p>
          <w:p w14:paraId="A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борьбы с терроризмом</w:t>
            </w:r>
          </w:p>
          <w:p w14:paraId="A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  <w:p w14:paraId="A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08.09.2023</w:t>
            </w:r>
          </w:p>
          <w:p w14:paraId="A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</w:t>
            </w:r>
          </w:p>
          <w:p w14:paraId="A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  <w:p w14:paraId="A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10.09.2023</w:t>
            </w:r>
          </w:p>
          <w:p w14:paraId="A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памяти жертв фашизма</w:t>
            </w:r>
          </w:p>
          <w:p w14:paraId="A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5Б, 7А, 8Б, 10 классы</w:t>
            </w:r>
          </w:p>
          <w:p w14:paraId="A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13.09.2023</w:t>
            </w:r>
          </w:p>
          <w:p w14:paraId="A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советской партизанки Зои Космодемьянской</w:t>
            </w:r>
          </w:p>
          <w:p w14:paraId="A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  <w:p w14:paraId="A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27.09.2023</w:t>
            </w:r>
          </w:p>
          <w:p w14:paraId="A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работника дошкольного образования</w:t>
            </w:r>
          </w:p>
          <w:p w14:paraId="A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6А,Б, 7А классы</w:t>
            </w:r>
          </w:p>
          <w:p w14:paraId="B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27.09.2023</w:t>
            </w:r>
          </w:p>
          <w:p w14:paraId="B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туризма</w:t>
            </w:r>
          </w:p>
          <w:p w14:paraId="B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Туристический кружок</w:t>
            </w:r>
          </w:p>
          <w:p w14:paraId="B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01.10.2023</w:t>
            </w:r>
          </w:p>
          <w:p w14:paraId="B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  <w:p w14:paraId="B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 класс, волонтеры «Горячие сердца»</w:t>
            </w:r>
          </w:p>
          <w:p w14:paraId="B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01.10.2023</w:t>
            </w:r>
          </w:p>
          <w:p w14:paraId="B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музыки</w:t>
            </w:r>
          </w:p>
          <w:p w14:paraId="B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5А,Б</w:t>
            </w:r>
          </w:p>
          <w:p w14:paraId="B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04.10.2023</w:t>
            </w:r>
          </w:p>
          <w:p w14:paraId="B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животных</w:t>
            </w:r>
          </w:p>
          <w:p w14:paraId="B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  <w:p w14:paraId="B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05.11.2023</w:t>
            </w:r>
          </w:p>
          <w:p w14:paraId="B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  <w:p w14:paraId="B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«Белый цветок»</w:t>
            </w:r>
          </w:p>
          <w:p w14:paraId="B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«Династия»</w:t>
            </w:r>
          </w:p>
          <w:p w14:paraId="C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Девочки 6-8 классов на уроках технологии</w:t>
            </w:r>
          </w:p>
          <w:p w14:paraId="C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5Б, 6А, 8Б 9А,Б классы </w:t>
            </w:r>
          </w:p>
          <w:p w14:paraId="C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15.10.2023</w:t>
            </w:r>
          </w:p>
          <w:p w14:paraId="C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  <w:p w14:paraId="C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1-4, 9А классы</w:t>
            </w:r>
          </w:p>
          <w:p w14:paraId="C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25.10.2023</w:t>
            </w:r>
          </w:p>
          <w:p w14:paraId="C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школьных библиотек</w:t>
            </w:r>
          </w:p>
          <w:p w14:paraId="C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3А,4Б, 5А,6А классы</w:t>
            </w:r>
          </w:p>
          <w:p w14:paraId="C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30.10.2023</w:t>
            </w:r>
          </w:p>
          <w:p w14:paraId="C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  <w:p w14:paraId="C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1-4, 10 классы</w:t>
            </w:r>
          </w:p>
          <w:p w14:paraId="C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8.11.2023</w:t>
            </w:r>
          </w:p>
          <w:p w14:paraId="C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органов внутренних дел</w:t>
            </w:r>
          </w:p>
          <w:p w14:paraId="C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 класс</w:t>
            </w:r>
          </w:p>
          <w:p w14:paraId="C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</w:t>
            </w:r>
          </w:p>
          <w:p w14:paraId="C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начала Нюрнбергского процесса</w:t>
            </w:r>
          </w:p>
          <w:p w14:paraId="D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  <w:p w14:paraId="D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26.11.2023</w:t>
            </w:r>
          </w:p>
          <w:p w14:paraId="D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  <w:p w14:paraId="D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1-4, 10 классы</w:t>
            </w:r>
          </w:p>
          <w:p w14:paraId="D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30.11.2023</w:t>
            </w:r>
          </w:p>
          <w:p w14:paraId="D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государственного  герба Российской Федерации </w:t>
            </w:r>
          </w:p>
          <w:p w14:paraId="D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8Б, 10 классы</w:t>
            </w:r>
          </w:p>
          <w:p w14:paraId="D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30.11.2023</w:t>
            </w:r>
          </w:p>
          <w:p w14:paraId="D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Всероссийская акция «Правовой диктант для школьников и студентов колледжей </w:t>
            </w:r>
            <w:r>
              <w:rPr>
                <w:rFonts w:ascii="Times New Roman" w:hAnsi="Times New Roman"/>
                <w:sz w:val="24"/>
              </w:rPr>
              <w:t>#</w:t>
            </w:r>
            <w:r>
              <w:rPr>
                <w:rFonts w:ascii="Times New Roman" w:hAnsi="Times New Roman"/>
                <w:sz w:val="24"/>
              </w:rPr>
              <w:t>вправе</w:t>
            </w:r>
          </w:p>
          <w:p w14:paraId="D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8А,Б, 9А,Б, 10,11 классы</w:t>
            </w:r>
          </w:p>
          <w:p w14:paraId="D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3.12.2023</w:t>
            </w:r>
          </w:p>
          <w:p w14:paraId="D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  <w:p w14:paraId="D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Отряд </w:t>
            </w:r>
            <w:r>
              <w:rPr>
                <w:rFonts w:ascii="Times New Roman" w:hAnsi="Times New Roman"/>
                <w:sz w:val="24"/>
              </w:rPr>
              <w:t>юнармии</w:t>
            </w:r>
            <w:r>
              <w:rPr>
                <w:rFonts w:ascii="Times New Roman" w:hAnsi="Times New Roman"/>
                <w:sz w:val="24"/>
              </w:rPr>
              <w:t xml:space="preserve"> «Каскад», 6А класс</w:t>
            </w:r>
          </w:p>
          <w:p w14:paraId="D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3.12.2023</w:t>
            </w:r>
          </w:p>
          <w:p w14:paraId="D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  <w:p w14:paraId="D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 класс</w:t>
            </w:r>
          </w:p>
          <w:p w14:paraId="E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5.12.2023</w:t>
            </w:r>
          </w:p>
          <w:p w14:paraId="E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 в России</w:t>
            </w:r>
          </w:p>
          <w:p w14:paraId="E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 класс</w:t>
            </w:r>
          </w:p>
          <w:p w14:paraId="E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8.12.2023</w:t>
            </w:r>
          </w:p>
          <w:p w14:paraId="E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художника</w:t>
            </w:r>
          </w:p>
          <w:p w14:paraId="E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5А,Б, 6А,Б, 7А, 8Б,9А,Б, 10 классы</w:t>
            </w:r>
          </w:p>
          <w:p w14:paraId="E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9.12.2023</w:t>
            </w:r>
          </w:p>
          <w:p w14:paraId="E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  <w:p w14:paraId="E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7А,Б</w:t>
            </w:r>
          </w:p>
          <w:p w14:paraId="E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10.12.2023</w:t>
            </w:r>
          </w:p>
          <w:p w14:paraId="E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прав человека</w:t>
            </w:r>
          </w:p>
          <w:p w14:paraId="E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  <w:p w14:paraId="E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12.12.2023</w:t>
            </w:r>
          </w:p>
          <w:p w14:paraId="E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  <w:p w14:paraId="E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  <w:p w14:paraId="E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25.12.2023</w:t>
            </w:r>
          </w:p>
          <w:p w14:paraId="F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14:paraId="F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</w:t>
            </w:r>
          </w:p>
          <w:p w14:paraId="F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2023</w:t>
            </w:r>
          </w:p>
          <w:p w14:paraId="F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Региональная акция </w:t>
            </w:r>
            <w:r>
              <w:rPr>
                <w:rFonts w:ascii="Times New Roman" w:hAnsi="Times New Roman"/>
                <w:sz w:val="24"/>
              </w:rPr>
              <w:t>СВОй</w:t>
            </w:r>
            <w:r>
              <w:rPr>
                <w:rFonts w:ascii="Times New Roman" w:hAnsi="Times New Roman"/>
                <w:sz w:val="24"/>
              </w:rPr>
              <w:t xml:space="preserve"> Миша</w:t>
            </w:r>
          </w:p>
          <w:p w14:paraId="F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</w:t>
            </w:r>
          </w:p>
          <w:p w14:paraId="F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внеурочной </w:t>
            </w:r>
            <w:r>
              <w:rPr>
                <w:rFonts w:ascii="Times New Roman" w:hAnsi="Times New Roman"/>
                <w:sz w:val="24"/>
              </w:rPr>
              <w:t xml:space="preserve">деятельности 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Разговоры о важном»</w:t>
            </w:r>
            <w:r>
              <w:rPr>
                <w:rFonts w:ascii="Times New Roman" w:hAnsi="Times New Roman"/>
                <w:sz w:val="24"/>
              </w:rPr>
              <w:t xml:space="preserve"> мною были проведены </w:t>
            </w:r>
            <w:r>
              <w:rPr>
                <w:rFonts w:ascii="Times New Roman" w:hAnsi="Times New Roman"/>
                <w:sz w:val="24"/>
              </w:rPr>
              <w:t>занятия</w:t>
            </w:r>
          </w:p>
          <w:p w14:paraId="F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02.10.2023 – «День учителя (советники по воспитанию)» 8А класс</w:t>
            </w:r>
          </w:p>
          <w:p w14:paraId="F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09.10.2023 – «О взаимоотношениях в коллективе» 8А класс</w:t>
            </w:r>
          </w:p>
          <w:p w14:paraId="F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16.10.2023 – «День подразделения специального назначения» 7Б класс</w:t>
            </w:r>
          </w:p>
          <w:p w14:paraId="F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13.11.2023 – «Россия: взгляд в будущее» 11 класс</w:t>
            </w:r>
          </w:p>
          <w:p w14:paraId="F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 – «О взаимоотношениях в семье» 8Б класс</w:t>
            </w:r>
          </w:p>
          <w:p w14:paraId="F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27.12.2023 – «Что такое Родина» 9</w:t>
            </w:r>
            <w:r>
              <w:rPr>
                <w:rFonts w:ascii="Times New Roman" w:hAnsi="Times New Roman"/>
                <w:sz w:val="24"/>
              </w:rPr>
              <w:t>А,Б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  <w:p w14:paraId="F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04.12.2023 – «Мы вместе» 9А класс</w:t>
            </w:r>
          </w:p>
          <w:p w14:paraId="F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11.12.2023 – «Главный закон страны» 11 класс</w:t>
            </w:r>
          </w:p>
          <w:p w14:paraId="FE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Классные встречи:</w:t>
            </w:r>
          </w:p>
          <w:p w14:paraId="F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встреча с Гуриным А.Н. – председателем ТИК УМР по теме «Избирательная система </w:t>
            </w:r>
            <w:r>
              <w:rPr>
                <w:rFonts w:ascii="Times New Roman" w:hAnsi="Times New Roman"/>
                <w:sz w:val="24"/>
              </w:rPr>
              <w:t>России(</w:t>
            </w:r>
            <w:r>
              <w:rPr>
                <w:rFonts w:ascii="Times New Roman" w:hAnsi="Times New Roman"/>
                <w:sz w:val="24"/>
              </w:rPr>
              <w:t>30 лет ЦИК)» – 9А,Б классы</w:t>
            </w:r>
          </w:p>
          <w:p w14:paraId="0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 встреча с Руденко – к Д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 памяти погибших при исполнении служебных обязанностей сотрудников органов внутренних дел</w:t>
            </w:r>
            <w:r>
              <w:rPr>
                <w:rFonts w:ascii="Times New Roman" w:hAnsi="Times New Roman"/>
                <w:sz w:val="24"/>
              </w:rPr>
              <w:t xml:space="preserve"> – 8Б класс</w:t>
            </w:r>
          </w:p>
          <w:p w14:paraId="0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 встреча с инспектором ГИБДД Мальцевой – 1АБ классы</w:t>
            </w:r>
          </w:p>
          <w:p w14:paraId="0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– встреча с ??? – прокурором – 10 класс</w:t>
            </w:r>
          </w:p>
          <w:p w14:paraId="03050000">
            <w:pPr>
              <w:rPr>
                <w:rFonts w:ascii="Times New Roman" w:hAnsi="Times New Roman"/>
                <w:sz w:val="24"/>
              </w:rPr>
            </w:pPr>
          </w:p>
          <w:p w14:paraId="04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 базе библиотеки </w:t>
            </w:r>
            <w:r>
              <w:rPr>
                <w:rFonts w:ascii="Times New Roman" w:hAnsi="Times New Roman"/>
                <w:b w:val="1"/>
                <w:sz w:val="24"/>
              </w:rPr>
              <w:t>им.Н.Н.Старостина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проведены занятия для учащихся школы, приуроченные к </w:t>
            </w:r>
            <w:r>
              <w:rPr>
                <w:rFonts w:ascii="Times New Roman" w:hAnsi="Times New Roman"/>
                <w:b w:val="1"/>
                <w:sz w:val="24"/>
              </w:rPr>
              <w:t>ДЕДам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0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волонтера – 6А класс</w:t>
            </w:r>
          </w:p>
          <w:p w14:paraId="0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 – 7АБ классы</w:t>
            </w:r>
          </w:p>
          <w:p w14:paraId="0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художника – 7Б класс</w:t>
            </w:r>
          </w:p>
          <w:p w14:paraId="08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Волонтерское движение «Горячие сердца»:</w:t>
            </w:r>
          </w:p>
          <w:p w14:paraId="09050000">
            <w:pPr>
              <w:numPr>
                <w:ilvl w:val="0"/>
                <w:numId w:val="33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уличной акции «Дарю тепло»</w:t>
            </w:r>
          </w:p>
          <w:p w14:paraId="0A050000">
            <w:pPr>
              <w:numPr>
                <w:ilvl w:val="0"/>
                <w:numId w:val="33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конкурсе лучших практик в сфере добровольчества (</w:t>
            </w:r>
            <w:r>
              <w:rPr>
                <w:rFonts w:ascii="Times New Roman" w:hAnsi="Times New Roman"/>
                <w:sz w:val="24"/>
              </w:rPr>
              <w:t>волонтерства</w:t>
            </w:r>
            <w:r>
              <w:rPr>
                <w:rFonts w:ascii="Times New Roman" w:hAnsi="Times New Roman"/>
                <w:sz w:val="24"/>
              </w:rPr>
              <w:t>) «Технология добра»</w:t>
            </w:r>
          </w:p>
          <w:p w14:paraId="0B050000">
            <w:pPr>
              <w:numPr>
                <w:ilvl w:val="0"/>
                <w:numId w:val="33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конкурсе «Добро не уходит на каникулы»</w:t>
            </w:r>
          </w:p>
          <w:p w14:paraId="0C05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D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Отряд «Каскад»</w:t>
            </w:r>
          </w:p>
          <w:p w14:paraId="0E050000">
            <w:pPr>
              <w:numPr>
                <w:ilvl w:val="0"/>
                <w:numId w:val="34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Посвящение в члены </w:t>
            </w:r>
            <w:r>
              <w:rPr>
                <w:rFonts w:ascii="Times New Roman" w:hAnsi="Times New Roman"/>
                <w:sz w:val="24"/>
              </w:rPr>
              <w:t>юнармии</w:t>
            </w:r>
            <w:r>
              <w:rPr>
                <w:rFonts w:ascii="Times New Roman" w:hAnsi="Times New Roman"/>
                <w:sz w:val="24"/>
              </w:rPr>
              <w:t xml:space="preserve"> в школе и поездка в Ярославль</w:t>
            </w:r>
          </w:p>
          <w:p w14:paraId="0F050000">
            <w:pPr>
              <w:numPr>
                <w:ilvl w:val="0"/>
                <w:numId w:val="34"/>
              </w:numPr>
              <w:spacing w:after="160" w:line="264" w:lineRule="auto"/>
              <w:ind w:hanging="360" w:left="72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цветов к вечному огню на День неизвестного солдата</w:t>
            </w:r>
          </w:p>
          <w:p w14:paraId="10050000">
            <w:pPr>
              <w:rPr>
                <w:rFonts w:ascii="Times New Roman" w:hAnsi="Times New Roman"/>
                <w:sz w:val="24"/>
              </w:rPr>
            </w:pPr>
          </w:p>
          <w:p w14:paraId="11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Участие в конкурсах, фестивалях, проектах, акциях и др.</w:t>
            </w:r>
          </w:p>
          <w:p w14:paraId="1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конкурсе на лучший ролик о своем вкладе в школьный </w:t>
            </w:r>
            <w:r>
              <w:rPr>
                <w:rFonts w:ascii="Times New Roman" w:hAnsi="Times New Roman"/>
                <w:sz w:val="24"/>
              </w:rPr>
              <w:t>медиацентр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областном фестивале детско-юношеской журналистики «МЕДИА-КРОСС» в номинации «Телевидение» с социальным роликом «Снова в школу». Филиппова Е.С со школьным </w:t>
            </w:r>
            <w:r>
              <w:rPr>
                <w:rFonts w:ascii="Times New Roman" w:hAnsi="Times New Roman"/>
                <w:sz w:val="24"/>
              </w:rPr>
              <w:t>медиацентром</w:t>
            </w:r>
            <w:r>
              <w:rPr>
                <w:rFonts w:ascii="Times New Roman" w:hAnsi="Times New Roman"/>
                <w:sz w:val="24"/>
              </w:rPr>
              <w:t xml:space="preserve"> «ШИК».</w:t>
            </w:r>
          </w:p>
          <w:p w14:paraId="1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педагогического коллектива и старшеклассников в конкурсе на знание </w:t>
            </w:r>
            <w:r>
              <w:rPr>
                <w:rFonts w:ascii="Times New Roman" w:hAnsi="Times New Roman"/>
                <w:sz w:val="24"/>
              </w:rPr>
              <w:t>Конституции( квота</w:t>
            </w:r>
            <w:r>
              <w:rPr>
                <w:rFonts w:ascii="Times New Roman" w:hAnsi="Times New Roman"/>
                <w:sz w:val="24"/>
              </w:rPr>
              <w:t xml:space="preserve"> – 50 человек, прошли – 60 человек). Тихомирова И.Н.</w:t>
            </w:r>
          </w:p>
          <w:p w14:paraId="1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олимпиаде Всероссийского проекта «Символы России. Русский язык: история письменности». - 8А, 9А, с Тихомировой И.Н.</w:t>
            </w:r>
          </w:p>
          <w:p w14:paraId="1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региональной акции «Внуки по переписке» 11 класс</w:t>
            </w:r>
          </w:p>
          <w:p w14:paraId="1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региональной акции по заявке правительства Ярославской области для вручения </w:t>
            </w:r>
            <w:r>
              <w:rPr>
                <w:rFonts w:ascii="Times New Roman" w:hAnsi="Times New Roman"/>
                <w:sz w:val="24"/>
              </w:rPr>
              <w:t>участникам Всероссийской выстав</w:t>
            </w:r>
            <w:r>
              <w:rPr>
                <w:rFonts w:ascii="Times New Roman" w:hAnsi="Times New Roman"/>
                <w:sz w:val="24"/>
              </w:rPr>
              <w:t>ки "Россия-страна возможностей" – 8Б класс</w:t>
            </w:r>
          </w:p>
          <w:p w14:paraId="18050000">
            <w:pPr>
              <w:rPr>
                <w:rFonts w:ascii="Times New Roman" w:hAnsi="Times New Roman"/>
                <w:sz w:val="24"/>
              </w:rPr>
            </w:pPr>
          </w:p>
          <w:p w14:paraId="19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Программа «</w:t>
            </w:r>
            <w:r>
              <w:rPr>
                <w:rFonts w:ascii="Times New Roman" w:hAnsi="Times New Roman"/>
                <w:b w:val="1"/>
                <w:sz w:val="24"/>
              </w:rPr>
              <w:t>ОРЛЯТА РОССИИ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1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2023/2024 учебном году вся начальная школа в полном составе (8 классов) начала заниматься программой «Орлята России» - по 2 часа в неделю внеурочной деятельности.</w:t>
            </w:r>
          </w:p>
          <w:p w14:paraId="1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первое полугодие классы прошли следующие треки:</w:t>
            </w:r>
          </w:p>
          <w:p w14:paraId="1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1-е классы – «Пропедевтический курс», «Лидер», Мастер»</w:t>
            </w:r>
          </w:p>
          <w:p w14:paraId="1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2-е классы – «Эрудит», «Мастер», «Лидер»</w:t>
            </w:r>
          </w:p>
          <w:p w14:paraId="1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3-и классы – «Доброволец», «Лидер», «Мастер»</w:t>
            </w:r>
          </w:p>
          <w:p w14:paraId="1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4-е классы – «Мастер», «Лидер», «Эрудит» </w:t>
            </w:r>
          </w:p>
        </w:tc>
        <w:tc>
          <w:tcPr>
            <w:tcW w:type="dxa" w:w="9403"/>
          </w:tcPr>
          <w:p w14:paraId="20050000">
            <w:pPr>
              <w:pStyle w:val="Style_1"/>
              <w:ind/>
              <w:jc w:val="both"/>
              <w:rPr>
                <w:color w:val="000000"/>
                <w:sz w:val="22"/>
                <w:u w:val="single"/>
              </w:rPr>
            </w:pPr>
          </w:p>
        </w:tc>
      </w:tr>
      <w:tr>
        <w:tc>
          <w:tcPr>
            <w:tcW w:type="dxa" w:w="2268"/>
            <w:tcBorders>
              <w:top w:color="000000" w:sz="6" w:val="single"/>
            </w:tcBorders>
          </w:tcPr>
          <w:p w14:paraId="21050000">
            <w:pPr>
              <w:pStyle w:val="Style_1"/>
              <w:numPr>
                <w:ilvl w:val="0"/>
                <w:numId w:val="1"/>
              </w:numPr>
              <w:spacing w:line="276" w:lineRule="auto"/>
              <w:ind w:hanging="284" w:left="284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Социальная активность и внешние связи учреждения</w:t>
            </w:r>
          </w:p>
        </w:tc>
        <w:tc>
          <w:tcPr>
            <w:tcW w:type="dxa" w:w="9267"/>
          </w:tcPr>
          <w:p w14:paraId="22050000">
            <w:pPr>
              <w:pStyle w:val="Style_3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  <w:u w:val="single"/>
              </w:rPr>
              <w:t>Участие в инновационной деятельности на региональном  уровне</w:t>
            </w:r>
            <w:r>
              <w:rPr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 xml:space="preserve">Центр образования естественно-научной и технологической направленностей "Точка роста" на базе муниципального общеобразовательного учреждения средней общеобразовательной школы №3 создан в 2021 году в рамках федерального проекта "Современная школа" национального проекта "Образование". Он призван обеспечить повышение охвата обучающихся программами </w:t>
            </w:r>
            <w:r>
              <w:rPr>
                <w:color w:val="000000"/>
                <w:sz w:val="22"/>
              </w:rPr>
              <w:t>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      </w:r>
          </w:p>
          <w:p w14:paraId="23050000">
            <w:pPr>
              <w:pStyle w:val="Style_3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Центры "Точка Роста" на базе общеобразовательных организаций сельской местности и малых городов создаются для формирования условий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      </w:r>
          </w:p>
          <w:p w14:paraId="24050000">
            <w:pPr>
              <w:pStyle w:val="Style_3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Центр "Точка Роста" является частью образовательной среды общеобразовательной организации, на базе которой осуществляется:</w:t>
            </w:r>
          </w:p>
          <w:p w14:paraId="25050000">
            <w:pPr>
              <w:pStyle w:val="Style_3"/>
              <w:numPr>
                <w:ilvl w:val="0"/>
                <w:numId w:val="19"/>
              </w:numPr>
              <w:tabs>
                <w:tab w:leader="none" w:pos="223" w:val="left"/>
                <w:tab w:leader="none" w:pos="720" w:val="clear"/>
              </w:tabs>
              <w:spacing w:after="0" w:before="0"/>
              <w:ind w:hanging="223" w:left="22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преподавание учебных предметов из предметных областей "Естественно - научные предметы", "Естественные науки", "Обществознание и естествознание", "Математика и информатика", "Технология";</w:t>
            </w:r>
          </w:p>
          <w:p w14:paraId="26050000">
            <w:pPr>
              <w:pStyle w:val="Style_3"/>
              <w:numPr>
                <w:ilvl w:val="0"/>
                <w:numId w:val="19"/>
              </w:numPr>
              <w:tabs>
                <w:tab w:leader="none" w:pos="223" w:val="left"/>
                <w:tab w:leader="none" w:pos="720" w:val="clear"/>
              </w:tabs>
              <w:spacing w:after="0" w:before="0"/>
              <w:ind w:hanging="223" w:left="22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внеурочная деятельность для поддержки изучения предметов естественно – научной и технологической направленностей;</w:t>
            </w:r>
          </w:p>
          <w:p w14:paraId="27050000">
            <w:pPr>
              <w:pStyle w:val="Style_3"/>
              <w:numPr>
                <w:ilvl w:val="0"/>
                <w:numId w:val="19"/>
              </w:numPr>
              <w:tabs>
                <w:tab w:leader="none" w:pos="223" w:val="left"/>
                <w:tab w:leader="none" w:pos="720" w:val="clear"/>
              </w:tabs>
              <w:spacing w:after="0" w:before="0"/>
              <w:ind w:hanging="223" w:left="22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дополнительное образование детей по программам естественно – научной и технологической направленностей;</w:t>
            </w:r>
          </w:p>
          <w:p w14:paraId="28050000">
            <w:pPr>
              <w:pStyle w:val="Style_3"/>
              <w:numPr>
                <w:ilvl w:val="0"/>
                <w:numId w:val="19"/>
              </w:numPr>
              <w:tabs>
                <w:tab w:leader="none" w:pos="223" w:val="left"/>
                <w:tab w:leader="none" w:pos="720" w:val="clear"/>
              </w:tabs>
              <w:spacing w:after="0" w:before="0"/>
              <w:ind w:hanging="223" w:left="22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проведение внеклассных мероприятий для обучающихся;</w:t>
            </w:r>
          </w:p>
          <w:p w14:paraId="29050000">
            <w:pPr>
              <w:pStyle w:val="Style_3"/>
              <w:numPr>
                <w:ilvl w:val="0"/>
                <w:numId w:val="19"/>
              </w:numPr>
              <w:tabs>
                <w:tab w:leader="none" w:pos="223" w:val="left"/>
                <w:tab w:leader="none" w:pos="720" w:val="clear"/>
              </w:tabs>
              <w:spacing w:after="0" w:before="0"/>
              <w:ind w:hanging="223" w:left="22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организация образовательных мероприятий, в том числе в дистанционном формате с участием обучающихся из  других образовательных организаций.</w:t>
            </w:r>
          </w:p>
          <w:p w14:paraId="2A05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инновационной деятельности на муниципальном уровне:</w:t>
            </w:r>
            <w:r>
              <w:rPr>
                <w:rFonts w:ascii="Times New Roman" w:hAnsi="Times New Roman"/>
              </w:rPr>
              <w:t xml:space="preserve"> с января  2023 школа получила статус МБОО по теме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Проектная и учебно - исследовательская деятельность как средство развития естественнонаучной грамотности обучающихся на базе центра «Точка роста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на 2023-2025 учебные годы. В рамках работы над инновационным проектом </w:t>
            </w:r>
            <w:r>
              <w:rPr>
                <w:rFonts w:ascii="Times New Roman" w:hAnsi="Times New Roman"/>
              </w:rPr>
              <w:t xml:space="preserve"> разрабатываются дидактические видеоматериалы по курсу биологии 6 класса. </w:t>
            </w:r>
          </w:p>
          <w:p w14:paraId="2B05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Социальные партнёры учреждения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 последние годы значительно укрепились связи школы с социальными партнерами. Социальными партнёрами школы являются:</w:t>
            </w:r>
          </w:p>
          <w:p w14:paraId="2C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историко-художественный музей;</w:t>
            </w:r>
          </w:p>
          <w:p w14:paraId="2D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«Под благодатным покровом»;</w:t>
            </w:r>
          </w:p>
          <w:p w14:paraId="2E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школа;</w:t>
            </w:r>
          </w:p>
          <w:p w14:paraId="2F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художественная школа;</w:t>
            </w:r>
          </w:p>
          <w:p w14:paraId="30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детского творчества;</w:t>
            </w:r>
          </w:p>
          <w:p w14:paraId="31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Станция юннатов;</w:t>
            </w:r>
          </w:p>
          <w:p w14:paraId="32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внешкольной работы;</w:t>
            </w:r>
          </w:p>
          <w:p w14:paraId="33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Дворец культуры;</w:t>
            </w:r>
          </w:p>
          <w:p w14:paraId="34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МЦ «Солнечный»;</w:t>
            </w:r>
          </w:p>
          <w:p w14:paraId="35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  стадиона «Чайка»;</w:t>
            </w:r>
          </w:p>
          <w:p w14:paraId="36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ФОК бассейн «Олимп»; </w:t>
            </w:r>
          </w:p>
          <w:p w14:paraId="37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Районные библиотеки;</w:t>
            </w:r>
          </w:p>
          <w:p w14:paraId="38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ДЮСШ;</w:t>
            </w:r>
          </w:p>
          <w:p w14:paraId="39050000">
            <w:pPr>
              <w:pStyle w:val="Style_7"/>
              <w:numPr>
                <w:ilvl w:val="0"/>
                <w:numId w:val="35"/>
              </w:numPr>
              <w:ind w:hanging="426" w:left="5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делам НЛ и ЗП.</w:t>
            </w:r>
          </w:p>
          <w:p w14:paraId="3A05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 сетевого взаимодействия позволяют эффективно использовать потенциал учреждений и организаций - партнеров, совместно решать проблемы развития обучающихся.</w:t>
            </w:r>
          </w:p>
        </w:tc>
        <w:tc>
          <w:tcPr>
            <w:tcW w:type="dxa" w:w="9403"/>
          </w:tcPr>
          <w:p w14:paraId="3B050000">
            <w:pPr>
              <w:pStyle w:val="Style_3"/>
              <w:spacing w:after="0" w:before="0"/>
              <w:ind/>
              <w:jc w:val="both"/>
              <w:rPr>
                <w:sz w:val="22"/>
                <w:u w:val="single"/>
              </w:rPr>
            </w:pPr>
          </w:p>
        </w:tc>
      </w:tr>
      <w:tr>
        <w:tc>
          <w:tcPr>
            <w:tcW w:type="dxa" w:w="2268"/>
          </w:tcPr>
          <w:p w14:paraId="3C050000">
            <w:pPr>
              <w:pStyle w:val="Style_1"/>
              <w:numPr>
                <w:ilvl w:val="0"/>
                <w:numId w:val="1"/>
              </w:numPr>
              <w:spacing w:line="276" w:lineRule="auto"/>
              <w:ind w:hanging="284" w:left="284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Финансово – экономическая деятельность</w:t>
            </w:r>
          </w:p>
        </w:tc>
        <w:tc>
          <w:tcPr>
            <w:tcW w:type="dxa" w:w="9267"/>
          </w:tcPr>
          <w:p w14:paraId="3D050000">
            <w:pPr>
              <w:spacing w:line="276" w:lineRule="auto"/>
              <w:ind/>
              <w:rPr>
                <w:rFonts w:ascii="Times New Roman" w:hAnsi="Times New Roman"/>
                <w:b w:val="1"/>
                <w:u w:val="single"/>
              </w:rPr>
            </w:pPr>
            <w:r>
              <w:rPr>
                <w:rFonts w:ascii="Times New Roman" w:hAnsi="Times New Roman"/>
                <w:b w:val="1"/>
                <w:u w:val="single"/>
              </w:rPr>
              <w:t xml:space="preserve">Доходы </w:t>
            </w:r>
            <w:r>
              <w:rPr>
                <w:rFonts w:ascii="Times New Roman" w:hAnsi="Times New Roman"/>
                <w:b w:val="1"/>
                <w:u w:val="single"/>
              </w:rPr>
              <w:t>35788721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 руб. 3</w:t>
            </w:r>
            <w:r>
              <w:rPr>
                <w:rFonts w:ascii="Times New Roman" w:hAnsi="Times New Roman"/>
                <w:b w:val="1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 коп., в т.ч.:</w:t>
            </w:r>
          </w:p>
          <w:p w14:paraId="3E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u w:val="single"/>
              </w:rPr>
              <w:t>Областной бюджет</w:t>
            </w:r>
            <w:r>
              <w:rPr>
                <w:rFonts w:ascii="Times New Roman" w:hAnsi="Times New Roman"/>
                <w:i w:val="1"/>
              </w:rPr>
              <w:t>:</w:t>
            </w:r>
            <w:r>
              <w:rPr>
                <w:rFonts w:ascii="Times New Roman" w:hAnsi="Times New Roman"/>
                <w:i w:val="1"/>
              </w:rPr>
              <w:t xml:space="preserve"> 27556746руб. 44 коп., </w:t>
            </w:r>
          </w:p>
          <w:p w14:paraId="3F050000">
            <w:pPr>
              <w:spacing w:line="276" w:lineRule="auto"/>
              <w:ind/>
              <w:rPr>
                <w:rFonts w:ascii="Times New Roman" w:hAnsi="Times New Roman"/>
                <w:i w:val="1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Бюджет УМР</w:t>
            </w:r>
            <w:r>
              <w:rPr>
                <w:rFonts w:ascii="Times New Roman" w:hAnsi="Times New Roman"/>
                <w:i w:val="1"/>
              </w:rPr>
              <w:t xml:space="preserve">: </w:t>
            </w:r>
            <w:r>
              <w:rPr>
                <w:rFonts w:ascii="Times New Roman" w:hAnsi="Times New Roman"/>
                <w:i w:val="1"/>
              </w:rPr>
              <w:t>2619300</w:t>
            </w:r>
            <w:r>
              <w:rPr>
                <w:rFonts w:ascii="Times New Roman" w:hAnsi="Times New Roman"/>
                <w:i w:val="1"/>
              </w:rPr>
              <w:t xml:space="preserve"> руб. </w:t>
            </w:r>
            <w:r>
              <w:rPr>
                <w:rFonts w:ascii="Times New Roman" w:hAnsi="Times New Roman"/>
                <w:i w:val="1"/>
              </w:rPr>
              <w:t>70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0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Внебюджетные средства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15611</w:t>
            </w:r>
            <w:r>
              <w:rPr>
                <w:rFonts w:ascii="Times New Roman" w:hAnsi="Times New Roman"/>
                <w:i w:val="1"/>
              </w:rPr>
              <w:t xml:space="preserve"> руб. </w:t>
            </w:r>
            <w:r>
              <w:rPr>
                <w:rFonts w:ascii="Times New Roman" w:hAnsi="Times New Roman"/>
                <w:i w:val="1"/>
              </w:rPr>
              <w:t>49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1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u w:val="single"/>
              </w:rPr>
              <w:t>Целевые средства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5597062</w:t>
            </w:r>
            <w:r>
              <w:rPr>
                <w:rFonts w:ascii="Times New Roman" w:hAnsi="Times New Roman"/>
                <w:i w:val="1"/>
              </w:rPr>
              <w:t xml:space="preserve"> руб.</w:t>
            </w:r>
            <w:r>
              <w:rPr>
                <w:rFonts w:ascii="Times New Roman" w:hAnsi="Times New Roman"/>
                <w:i w:val="1"/>
              </w:rPr>
              <w:t>67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2050000">
            <w:pPr>
              <w:spacing w:line="276" w:lineRule="auto"/>
              <w:ind/>
              <w:rPr>
                <w:rFonts w:ascii="Times New Roman" w:hAnsi="Times New Roman"/>
                <w:b w:val="1"/>
                <w:u w:val="single"/>
              </w:rPr>
            </w:pPr>
            <w:r>
              <w:rPr>
                <w:rFonts w:ascii="Times New Roman" w:hAnsi="Times New Roman"/>
                <w:b w:val="1"/>
                <w:u w:val="single"/>
              </w:rPr>
              <w:t xml:space="preserve">Расходы </w:t>
            </w:r>
            <w:r>
              <w:rPr>
                <w:rFonts w:ascii="Times New Roman" w:hAnsi="Times New Roman"/>
                <w:b w:val="1"/>
                <w:u w:val="single"/>
              </w:rPr>
              <w:t>36138696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 руб. 4</w:t>
            </w:r>
            <w:r>
              <w:rPr>
                <w:rFonts w:ascii="Times New Roman" w:hAnsi="Times New Roman"/>
                <w:b w:val="1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u w:val="single"/>
              </w:rPr>
              <w:t xml:space="preserve"> коп.,  в т.ч.:</w:t>
            </w:r>
          </w:p>
          <w:p w14:paraId="43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u w:val="single"/>
              </w:rPr>
              <w:t>Фонд отплаты труда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21551624</w:t>
            </w:r>
            <w:r>
              <w:rPr>
                <w:rFonts w:ascii="Times New Roman" w:hAnsi="Times New Roman"/>
                <w:i w:val="1"/>
              </w:rPr>
              <w:t xml:space="preserve"> руб. 0</w:t>
            </w:r>
            <w:r>
              <w:rPr>
                <w:rFonts w:ascii="Times New Roman" w:hAnsi="Times New Roman"/>
                <w:i w:val="1"/>
              </w:rPr>
              <w:t>1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4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Социальные пособия и компенсации в денежной форме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98843</w:t>
            </w:r>
            <w:r>
              <w:rPr>
                <w:rFonts w:ascii="Times New Roman" w:hAnsi="Times New Roman"/>
                <w:i w:val="1"/>
              </w:rPr>
              <w:t xml:space="preserve"> руб. 1</w:t>
            </w:r>
            <w:r>
              <w:rPr>
                <w:rFonts w:ascii="Times New Roman" w:hAnsi="Times New Roman"/>
                <w:i w:val="1"/>
              </w:rPr>
              <w:t>0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5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Начисления на выплаты по оплате труда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6354136</w:t>
            </w:r>
            <w:r>
              <w:rPr>
                <w:rFonts w:ascii="Times New Roman" w:hAnsi="Times New Roman"/>
                <w:i w:val="1"/>
              </w:rPr>
              <w:t xml:space="preserve"> руб</w:t>
            </w:r>
            <w:r>
              <w:rPr>
                <w:rFonts w:ascii="Times New Roman" w:hAnsi="Times New Roman"/>
                <w:i w:val="1"/>
              </w:rPr>
              <w:t xml:space="preserve">. </w:t>
            </w:r>
            <w:r>
              <w:rPr>
                <w:rFonts w:ascii="Times New Roman" w:hAnsi="Times New Roman"/>
                <w:i w:val="1"/>
              </w:rPr>
              <w:t>54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6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Услуги связи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18377</w:t>
            </w:r>
            <w:r>
              <w:rPr>
                <w:rFonts w:ascii="Times New Roman" w:hAnsi="Times New Roman"/>
                <w:i w:val="1"/>
              </w:rPr>
              <w:t xml:space="preserve"> руб. </w:t>
            </w:r>
            <w:r>
              <w:rPr>
                <w:rFonts w:ascii="Times New Roman" w:hAnsi="Times New Roman"/>
                <w:i w:val="1"/>
              </w:rPr>
              <w:t>21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7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u w:val="single"/>
              </w:rPr>
              <w:t>Коммунальные услуги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2145728</w:t>
            </w:r>
            <w:r>
              <w:rPr>
                <w:rFonts w:ascii="Times New Roman" w:hAnsi="Times New Roman"/>
                <w:i w:val="1"/>
              </w:rPr>
              <w:t xml:space="preserve"> руб. </w:t>
            </w:r>
            <w:r>
              <w:rPr>
                <w:rFonts w:ascii="Times New Roman" w:hAnsi="Times New Roman"/>
                <w:i w:val="1"/>
              </w:rPr>
              <w:t>79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8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0"/>
                <w:u w:val="single"/>
              </w:rPr>
              <w:t>Услуги, работы для целей капитальных вложений:</w:t>
            </w:r>
            <w:r>
              <w:rPr>
                <w:rFonts w:ascii="Times New Roman" w:hAnsi="Times New Roman"/>
                <w:i w:val="1"/>
              </w:rPr>
              <w:t xml:space="preserve"> 111087 руб. 99 коп.</w:t>
            </w:r>
          </w:p>
          <w:p w14:paraId="49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u w:val="single"/>
              </w:rPr>
              <w:t>Арендная плата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  <w:i w:val="1"/>
              </w:rPr>
              <w:t>500</w:t>
            </w:r>
            <w:r>
              <w:rPr>
                <w:rFonts w:ascii="Times New Roman" w:hAnsi="Times New Roman"/>
                <w:i w:val="1"/>
              </w:rPr>
              <w:t xml:space="preserve"> руб. 00 коп.</w:t>
            </w:r>
          </w:p>
          <w:p w14:paraId="4A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Услуги по содержанию имущества, </w:t>
            </w:r>
            <w:r>
              <w:rPr>
                <w:rFonts w:ascii="Times New Roman" w:hAnsi="Times New Roman"/>
                <w:u w:val="single"/>
              </w:rPr>
              <w:t>услуги, для целей капитальных вложений</w:t>
            </w:r>
            <w:r>
              <w:rPr>
                <w:rFonts w:ascii="Times New Roman" w:hAnsi="Times New Roman"/>
                <w:u w:val="single"/>
              </w:rPr>
              <w:t>, прочие услуги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5025938</w:t>
            </w:r>
            <w:r>
              <w:rPr>
                <w:rFonts w:ascii="Times New Roman" w:hAnsi="Times New Roman"/>
                <w:i w:val="1"/>
              </w:rPr>
              <w:t xml:space="preserve"> руб. 58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</w:p>
          <w:p w14:paraId="4B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u w:val="single"/>
              </w:rPr>
              <w:t>Уплата налогов, пени, штрафов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  <w:i w:val="1"/>
              </w:rPr>
              <w:t>101104</w:t>
            </w:r>
            <w:r>
              <w:rPr>
                <w:rFonts w:ascii="Times New Roman" w:hAnsi="Times New Roman"/>
                <w:i w:val="1"/>
              </w:rPr>
              <w:t xml:space="preserve"> руб.</w:t>
            </w:r>
          </w:p>
          <w:p w14:paraId="4C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Приобретение основных средств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473360</w:t>
            </w:r>
            <w:r>
              <w:rPr>
                <w:rFonts w:ascii="Times New Roman" w:hAnsi="Times New Roman"/>
                <w:i w:val="1"/>
              </w:rPr>
              <w:t xml:space="preserve"> руб. </w:t>
            </w:r>
            <w:r>
              <w:rPr>
                <w:rFonts w:ascii="Times New Roman" w:hAnsi="Times New Roman"/>
                <w:i w:val="1"/>
              </w:rPr>
              <w:t>31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оборудование для столовой (мебель, стенды, портативная акустическая система, ноутбуки, телевизор). </w:t>
            </w:r>
          </w:p>
          <w:p w14:paraId="4D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Приобретение материальных запасов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252995</w:t>
            </w:r>
            <w:r>
              <w:rPr>
                <w:rFonts w:ascii="Times New Roman" w:hAnsi="Times New Roman"/>
                <w:i w:val="1"/>
              </w:rPr>
              <w:t xml:space="preserve"> руб. </w:t>
            </w:r>
            <w:r>
              <w:rPr>
                <w:rFonts w:ascii="Times New Roman" w:hAnsi="Times New Roman"/>
                <w:i w:val="1"/>
              </w:rPr>
              <w:t>87</w:t>
            </w:r>
            <w:r>
              <w:rPr>
                <w:rFonts w:ascii="Times New Roman" w:hAnsi="Times New Roman"/>
                <w:i w:val="1"/>
              </w:rPr>
              <w:t xml:space="preserve"> коп.</w:t>
            </w:r>
            <w:r>
              <w:rPr>
                <w:rFonts w:ascii="Times New Roman" w:hAnsi="Times New Roman"/>
              </w:rPr>
              <w:t xml:space="preserve"> (канц. и хоз. товары, дезинфицирующие средства, полиграфическая продукция).</w:t>
            </w:r>
          </w:p>
          <w:p w14:paraId="4E05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средства были израсходованы следующим образом:</w:t>
            </w:r>
          </w:p>
          <w:p w14:paraId="4F050000">
            <w:pPr>
              <w:pStyle w:val="Style_7"/>
              <w:numPr>
                <w:ilvl w:val="0"/>
                <w:numId w:val="36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проверка проектно – сметной документации;</w:t>
            </w:r>
          </w:p>
          <w:p w14:paraId="50050000">
            <w:pPr>
              <w:pStyle w:val="Style_7"/>
              <w:numPr>
                <w:ilvl w:val="0"/>
                <w:numId w:val="36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денежного вознаграждения за классное руководство;</w:t>
            </w:r>
          </w:p>
          <w:p w14:paraId="51050000">
            <w:pPr>
              <w:pStyle w:val="Style_7"/>
              <w:numPr>
                <w:ilvl w:val="0"/>
                <w:numId w:val="36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денежного вознаграждения советнику директора по воспитанию и взаимодействию с детскими общественными объединениями;;</w:t>
            </w:r>
          </w:p>
          <w:p w14:paraId="52050000">
            <w:pPr>
              <w:pStyle w:val="Style_7"/>
              <w:numPr>
                <w:ilvl w:val="0"/>
                <w:numId w:val="36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бесплатного питания и </w:t>
            </w: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   пришкольн</w:t>
            </w:r>
            <w:r>
              <w:rPr>
                <w:rFonts w:ascii="Times New Roman" w:hAnsi="Times New Roman"/>
              </w:rPr>
              <w:t>ого лагеря</w:t>
            </w:r>
            <w:r>
              <w:rPr>
                <w:rFonts w:ascii="Times New Roman" w:hAnsi="Times New Roman"/>
              </w:rPr>
              <w:t>;</w:t>
            </w:r>
          </w:p>
          <w:p w14:paraId="53050000">
            <w:pPr>
              <w:pStyle w:val="Style_7"/>
              <w:numPr>
                <w:ilvl w:val="0"/>
                <w:numId w:val="36"/>
              </w:num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услуги для целей капитальных вложений.</w:t>
            </w:r>
          </w:p>
        </w:tc>
        <w:tc>
          <w:tcPr>
            <w:tcW w:type="dxa" w:w="9403"/>
          </w:tcPr>
          <w:p w14:paraId="54050000">
            <w:pPr>
              <w:rPr>
                <w:rFonts w:ascii="Times New Roman" w:hAnsi="Times New Roman"/>
                <w:b w:val="1"/>
                <w:u w:val="single"/>
              </w:rPr>
            </w:pPr>
          </w:p>
        </w:tc>
      </w:tr>
      <w:tr>
        <w:tc>
          <w:tcPr>
            <w:tcW w:type="dxa" w:w="2268"/>
          </w:tcPr>
          <w:p w14:paraId="55050000">
            <w:pPr>
              <w:pStyle w:val="Style_1"/>
              <w:numPr>
                <w:ilvl w:val="0"/>
                <w:numId w:val="1"/>
              </w:numPr>
              <w:spacing w:line="276" w:lineRule="auto"/>
              <w:ind w:hanging="284" w:left="284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Заключение. Перспективы и планы развития</w:t>
            </w:r>
          </w:p>
        </w:tc>
        <w:tc>
          <w:tcPr>
            <w:tcW w:type="dxa" w:w="9267"/>
          </w:tcPr>
          <w:p w14:paraId="56050000">
            <w:pPr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итогов предшествующего периода свидетельствует о том, что в образовательной деятельности обнаруживаются и недостатки:</w:t>
            </w:r>
          </w:p>
          <w:p w14:paraId="57050000">
            <w:pPr>
              <w:numPr>
                <w:ilvl w:val="0"/>
                <w:numId w:val="37"/>
              </w:numPr>
              <w:spacing w:line="276" w:lineRule="auto"/>
              <w:ind w:firstLine="0"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мотивации обучающихся к обучению: недостаточный уровень познавательных интересов обучающихся препятствует осознанному выбору дальнейшего направления образования;</w:t>
            </w:r>
          </w:p>
          <w:p w14:paraId="58050000">
            <w:pPr>
              <w:numPr>
                <w:ilvl w:val="0"/>
                <w:numId w:val="37"/>
              </w:numPr>
              <w:spacing w:line="276" w:lineRule="auto"/>
              <w:ind w:firstLine="0"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формирования у обучающихся умения осуществлять выбор дальнейшего пути образования: противоречия между необходимостью выбирать в соответствии с интересами, способностями и возможностями и недостаточно  сформированными умениями  принимать решения о выборе;</w:t>
            </w:r>
          </w:p>
          <w:p w14:paraId="59050000">
            <w:pPr>
              <w:numPr>
                <w:ilvl w:val="0"/>
                <w:numId w:val="37"/>
              </w:numPr>
              <w:spacing w:line="276" w:lineRule="auto"/>
              <w:ind w:firstLine="0"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недостаточные условия для выстраивания учеником собственной, индивидуальной образовательной траектории;</w:t>
            </w:r>
          </w:p>
          <w:p w14:paraId="5A050000">
            <w:pPr>
              <w:numPr>
                <w:ilvl w:val="0"/>
                <w:numId w:val="37"/>
              </w:numPr>
              <w:spacing w:line="276" w:lineRule="auto"/>
              <w:ind w:firstLine="0"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опыт и мотивация  у части педагогов в организации учебных практик, проектной, исследовательской деятельности в образовательном процессе.</w:t>
            </w:r>
          </w:p>
          <w:p w14:paraId="5B050000">
            <w:pPr>
              <w:spacing w:line="276" w:lineRule="auto"/>
              <w:ind w:firstLine="0" w:left="426"/>
              <w:jc w:val="both"/>
              <w:rPr>
                <w:rFonts w:ascii="Times New Roman" w:hAnsi="Times New Roman"/>
              </w:rPr>
            </w:pPr>
          </w:p>
          <w:p w14:paraId="5C050000">
            <w:pPr>
              <w:spacing w:line="276" w:lineRule="auto"/>
              <w:ind w:firstLine="0" w:left="426"/>
              <w:jc w:val="both"/>
              <w:rPr>
                <w:rFonts w:ascii="Times New Roman" w:hAnsi="Times New Roman"/>
              </w:rPr>
            </w:pPr>
          </w:p>
          <w:p w14:paraId="5D050000">
            <w:pPr>
              <w:spacing w:line="276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Причины проблемных ситуаций:</w:t>
            </w:r>
          </w:p>
          <w:p w14:paraId="5E050000">
            <w:pPr>
              <w:numPr>
                <w:ilvl w:val="0"/>
                <w:numId w:val="38"/>
              </w:numPr>
              <w:spacing w:line="276" w:lineRule="auto"/>
              <w:ind w:firstLine="0" w:left="426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недостаточно высокие темпы внедрения инновационных технологий, в том числе информационно - коммуникативных, обеспечивающих личностный рост обучающихся; </w:t>
            </w:r>
          </w:p>
          <w:p w14:paraId="5F050000">
            <w:pPr>
              <w:numPr>
                <w:ilvl w:val="0"/>
                <w:numId w:val="38"/>
              </w:numPr>
              <w:spacing w:line="276" w:lineRule="auto"/>
              <w:ind w:firstLine="0" w:left="426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неполное соответствие организационных форм, в рамках которых осуществляется образование, принципам индивидуализации, академической и профессиональной мобильности участников процесса</w:t>
            </w:r>
            <w:r>
              <w:rPr>
                <w:rFonts w:ascii="Times New Roman" w:hAnsi="Times New Roman"/>
              </w:rPr>
              <w:t>.</w:t>
            </w:r>
          </w:p>
          <w:p w14:paraId="60050000">
            <w:pPr>
              <w:spacing w:line="276" w:lineRule="auto"/>
              <w:ind w:firstLine="0" w:left="66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максимальной реализации образовательного потенциала, личностного роста ученика, повышения профессиональной компетентности педагогов и выполнения общественного заказа необходимо внести коррективы в управление образовательным процессом. </w:t>
            </w:r>
          </w:p>
          <w:p w14:paraId="61050000">
            <w:pPr>
              <w:pStyle w:val="Style_5"/>
              <w:tabs>
                <w:tab w:leader="none" w:pos="142" w:val="left"/>
              </w:tabs>
              <w:spacing w:line="276" w:lineRule="auto"/>
              <w:ind w:firstLine="0" w:left="720"/>
              <w:rPr>
                <w:rFonts w:ascii="Times New Roman" w:hAnsi="Times New Roman"/>
                <w:i w:val="1"/>
                <w:sz w:val="22"/>
                <w:u w:val="single"/>
              </w:rPr>
            </w:pPr>
            <w:r>
              <w:rPr>
                <w:rFonts w:ascii="Times New Roman" w:hAnsi="Times New Roman"/>
                <w:i w:val="1"/>
                <w:sz w:val="22"/>
                <w:u w:val="single"/>
              </w:rPr>
              <w:t>Основные задачи на 202</w:t>
            </w:r>
            <w:r>
              <w:rPr>
                <w:rFonts w:ascii="Times New Roman" w:hAnsi="Times New Roman"/>
                <w:i w:val="1"/>
                <w:sz w:val="22"/>
                <w:u w:val="single"/>
              </w:rPr>
              <w:t>4</w:t>
            </w:r>
            <w:r>
              <w:rPr>
                <w:rFonts w:ascii="Times New Roman" w:hAnsi="Times New Roman"/>
                <w:i w:val="1"/>
                <w:sz w:val="22"/>
                <w:u w:val="single"/>
              </w:rPr>
              <w:t>/2025</w:t>
            </w:r>
            <w:r>
              <w:rPr>
                <w:rFonts w:ascii="Times New Roman" w:hAnsi="Times New Roman"/>
                <w:i w:val="1"/>
                <w:sz w:val="22"/>
                <w:u w:val="single"/>
              </w:rPr>
              <w:t xml:space="preserve"> учебный год</w:t>
            </w:r>
          </w:p>
          <w:p w14:paraId="62050000">
            <w:pPr>
              <w:pStyle w:val="Style_5"/>
              <w:numPr>
                <w:ilvl w:val="0"/>
                <w:numId w:val="39"/>
              </w:numPr>
              <w:tabs>
                <w:tab w:leader="none" w:pos="142" w:val="left"/>
              </w:tabs>
              <w:spacing w:line="276" w:lineRule="auto"/>
              <w:ind w:hanging="284" w:left="28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Создание условий для повышения качества и доступности образования в соответствии с   ФГОС НОО, ООО и СОО через формирование </w:t>
            </w:r>
            <w:r>
              <w:rPr>
                <w:rFonts w:ascii="Times New Roman" w:hAnsi="Times New Roman"/>
                <w:sz w:val="22"/>
              </w:rPr>
              <w:t xml:space="preserve">функциональной грамотности </w:t>
            </w:r>
            <w:r>
              <w:rPr>
                <w:rFonts w:ascii="Times New Roman" w:hAnsi="Times New Roman"/>
                <w:sz w:val="22"/>
              </w:rPr>
              <w:t>у учащихся.</w:t>
            </w:r>
          </w:p>
          <w:p w14:paraId="63050000">
            <w:pPr>
              <w:pStyle w:val="Style_5"/>
              <w:numPr>
                <w:ilvl w:val="0"/>
                <w:numId w:val="39"/>
              </w:numPr>
              <w:tabs>
                <w:tab w:leader="none" w:pos="142" w:val="left"/>
              </w:tabs>
              <w:spacing w:line="276" w:lineRule="auto"/>
              <w:ind w:hanging="284" w:left="28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Дальнейшее развитие образовательной среды, обеспечивающей доступность и качество образования в соответствии с требованиями ФГОС с использованием в том числе и цифрового оборудования, поступившего в рамках проекта «Цифровая образовательная среда»</w:t>
            </w:r>
            <w:r>
              <w:rPr>
                <w:rFonts w:ascii="Times New Roman" w:hAnsi="Times New Roman"/>
                <w:sz w:val="22"/>
              </w:rPr>
              <w:t xml:space="preserve"> «Точка роста»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64050000">
            <w:pPr>
              <w:pStyle w:val="Style_5"/>
              <w:numPr>
                <w:ilvl w:val="0"/>
                <w:numId w:val="39"/>
              </w:numPr>
              <w:tabs>
                <w:tab w:leader="none" w:pos="142" w:val="left"/>
              </w:tabs>
              <w:spacing w:line="276" w:lineRule="auto"/>
              <w:ind w:hanging="284" w:left="28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Совершенствование модели внеурочной деятельности в соответствии с требованиями ФГОС НОО, ООО и СОО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 том числе и для обучающихся с ОВЗ.</w:t>
            </w:r>
          </w:p>
        </w:tc>
        <w:tc>
          <w:tcPr>
            <w:tcW w:type="dxa" w:w="9403"/>
          </w:tcPr>
          <w:p w14:paraId="6505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66050000">
      <w:pPr>
        <w:pStyle w:val="Style_1"/>
        <w:spacing w:line="276" w:lineRule="auto"/>
        <w:ind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>
        <w:rPr>
          <w:sz w:val="22"/>
        </w:rPr>
        <w:t xml:space="preserve">    </w:t>
      </w:r>
    </w:p>
    <w:p w14:paraId="67050000">
      <w:pPr>
        <w:pStyle w:val="Style_1"/>
        <w:spacing w:line="276" w:lineRule="auto"/>
        <w:ind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  <w:r>
        <w:rPr>
          <w:sz w:val="22"/>
        </w:rPr>
        <w:t>Директор школы:                       /С.В. Стрельцова/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57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29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1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73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45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17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89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1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338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2"/>
      <w:numFmt w:val="decimal"/>
      <w:lvlText w:val="%1"/>
      <w:lvlJc w:val="left"/>
      <w:pPr>
        <w:ind w:hanging="435" w:left="435"/>
      </w:pPr>
      <w:rPr>
        <w:b w:val="1"/>
      </w:rPr>
    </w:lvl>
    <w:lvl w:ilvl="1">
      <w:start w:val="11"/>
      <w:numFmt w:val="decimal"/>
      <w:lvlText w:val="%1-%2"/>
      <w:lvlJc w:val="left"/>
      <w:pPr>
        <w:ind w:hanging="435" w:left="435"/>
      </w:pPr>
      <w:rPr>
        <w:b w:val="1"/>
      </w:rPr>
    </w:lvl>
    <w:lvl w:ilvl="2">
      <w:start w:val="1"/>
      <w:numFmt w:val="decimal"/>
      <w:lvlText w:val="%1-%2.%3"/>
      <w:lvlJc w:val="left"/>
      <w:pPr>
        <w:ind w:hanging="720" w:left="720"/>
      </w:pPr>
      <w:rPr>
        <w:b w:val="1"/>
      </w:rPr>
    </w:lvl>
    <w:lvl w:ilvl="3">
      <w:start w:val="1"/>
      <w:numFmt w:val="decimal"/>
      <w:lvlText w:val="%1-%2.%3.%4"/>
      <w:lvlJc w:val="left"/>
      <w:pPr>
        <w:ind w:hanging="720" w:left="720"/>
      </w:pPr>
      <w:rPr>
        <w:b w:val="1"/>
      </w:rPr>
    </w:lvl>
    <w:lvl w:ilvl="4">
      <w:start w:val="1"/>
      <w:numFmt w:val="decimal"/>
      <w:lvlText w:val="%1-%2.%3.%4.%5"/>
      <w:lvlJc w:val="left"/>
      <w:pPr>
        <w:ind w:hanging="1080" w:left="1080"/>
      </w:pPr>
      <w:rPr>
        <w:b w:val="1"/>
      </w:rPr>
    </w:lvl>
    <w:lvl w:ilvl="5">
      <w:start w:val="1"/>
      <w:numFmt w:val="decimal"/>
      <w:lvlText w:val="%1-%2.%3.%4.%5.%6"/>
      <w:lvlJc w:val="left"/>
      <w:pPr>
        <w:ind w:hanging="1080" w:left="1080"/>
      </w:pPr>
      <w:rPr>
        <w:b w:val="1"/>
      </w:rPr>
    </w:lvl>
    <w:lvl w:ilvl="6">
      <w:start w:val="1"/>
      <w:numFmt w:val="decimal"/>
      <w:lvlText w:val="%1-%2.%3.%4.%5.%6.%7"/>
      <w:lvlJc w:val="left"/>
      <w:pPr>
        <w:ind w:hanging="1440" w:left="1440"/>
      </w:pPr>
      <w:rPr>
        <w:b w:val="1"/>
      </w:rPr>
    </w:lvl>
    <w:lvl w:ilvl="7">
      <w:start w:val="1"/>
      <w:numFmt w:val="decimal"/>
      <w:lvlText w:val="%1-%2.%3.%4.%5.%6.%7.%8"/>
      <w:lvlJc w:val="left"/>
      <w:pPr>
        <w:ind w:hanging="1440" w:left="1440"/>
      </w:pPr>
      <w:rPr>
        <w:b w:val="1"/>
      </w:rPr>
    </w:lvl>
    <w:lvl w:ilvl="8">
      <w:start w:val="1"/>
      <w:numFmt w:val="decimal"/>
      <w:lvlText w:val="%1-%2.%3.%4.%5.%6.%7.%8.%9"/>
      <w:lvlJc w:val="left"/>
      <w:pPr>
        <w:ind w:hanging="1800" w:left="1800"/>
      </w:pPr>
      <w:rPr>
        <w:b w:val="1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"/>
      <w:lvlJc w:val="left"/>
      <w:pPr>
        <w:ind w:hanging="360" w:left="11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114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6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leader="none" w:pos="765" w:val="left"/>
        </w:tabs>
        <w:ind w:hanging="360" w:left="76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9">
    <w:lvl w:ilvl="0">
      <w:start w:val="1"/>
      <w:numFmt w:val="bullet"/>
      <w:lvlText w:val=""/>
      <w:lvlJc w:val="left"/>
      <w:pPr>
        <w:ind w:hanging="360" w:left="77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6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"/>
      <w:lvlJc w:val="left"/>
      <w:pPr>
        <w:ind w:hanging="360" w:left="77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6"/>
      </w:pPr>
      <w:rPr>
        <w:rFonts w:ascii="Wingdings" w:hAnsi="Wingdings"/>
      </w:rPr>
    </w:lvl>
  </w:abstractNum>
  <w:abstractNum w:abstractNumId="21">
    <w:lvl w:ilvl="0">
      <w:start w:val="1"/>
      <w:numFmt w:val="bullet"/>
      <w:lvlText w:val=""/>
      <w:lvlJc w:val="left"/>
      <w:pPr>
        <w:ind w:hanging="360" w:left="77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6"/>
      </w:pPr>
      <w:rPr>
        <w:rFonts w:ascii="Wingdings" w:hAnsi="Wingdings"/>
      </w:rPr>
    </w:lvl>
  </w:abstractNum>
  <w:abstractNum w:abstractNumId="22">
    <w:lvl w:ilvl="0">
      <w:start w:val="1"/>
      <w:numFmt w:val="bullet"/>
      <w:lvlText w:val=""/>
      <w:lvlJc w:val="left"/>
      <w:pPr>
        <w:ind w:hanging="360" w:left="77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6"/>
      </w:pPr>
      <w:rPr>
        <w:rFonts w:ascii="Wingdings" w:hAnsi="Wingdings"/>
      </w:rPr>
    </w:lvl>
  </w:abstractNum>
  <w:abstractNum w:abstractNumId="2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8">
    <w:lvl w:ilvl="0">
      <w:start w:val="1"/>
      <w:numFmt w:val="bullet"/>
      <w:lvlText w:val=""/>
      <w:lvlJc w:val="left"/>
      <w:pPr>
        <w:ind w:hanging="360" w:left="57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29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1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73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45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17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89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1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338"/>
      </w:pPr>
      <w:rPr>
        <w:rFonts w:ascii="Wingdings" w:hAnsi="Wingdings"/>
      </w:rPr>
    </w:lvl>
  </w:abstractNum>
  <w:abstractNum w:abstractNumId="2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1">
    <w:lvl w:ilvl="0">
      <w:start w:val="1"/>
      <w:numFmt w:val="bullet"/>
      <w:lvlText w:val=""/>
      <w:lvlJc w:val="left"/>
      <w:pPr>
        <w:ind w:hanging="360" w:left="77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6"/>
      </w:pPr>
      <w:rPr>
        <w:rFonts w:ascii="Wingdings" w:hAnsi="Wingdings"/>
      </w:rPr>
    </w:lvl>
  </w:abstractNum>
  <w:abstractNum w:abstractNumId="3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6">
    <w:lvl w:ilvl="0">
      <w:start w:val="1"/>
      <w:numFmt w:val="bullet"/>
      <w:lvlText w:val=""/>
      <w:lvlJc w:val="left"/>
      <w:pPr>
        <w:ind w:hanging="360" w:left="78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9"/>
      </w:pPr>
      <w:rPr>
        <w:rFonts w:ascii="Wingdings" w:hAnsi="Wingdings"/>
      </w:rPr>
    </w:lvl>
  </w:abstractNum>
  <w:abstractNum w:abstractNumId="3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8">
    <w:lvl w:ilvl="0">
      <w:start w:val="1"/>
      <w:numFmt w:val="decimal"/>
      <w:lvlText w:val="%1."/>
      <w:lvlJc w:val="left"/>
      <w:pPr>
        <w:ind w:hanging="360" w:left="144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[Без стиля]"/>
    <w:link w:val="Style_10_ch"/>
    <w:pPr>
      <w:spacing w:after="0" w:line="288" w:lineRule="auto"/>
      <w:ind/>
    </w:pPr>
    <w:rPr>
      <w:rFonts w:ascii="Times New Roman" w:hAnsi="Times New Roman"/>
      <w:color w:val="000000"/>
      <w:sz w:val="24"/>
    </w:rPr>
  </w:style>
  <w:style w:styleId="Style_10_ch" w:type="character">
    <w:name w:val="[Без стиля]"/>
    <w:link w:val="Style_10"/>
    <w:rPr>
      <w:rFonts w:ascii="Times New Roman" w:hAnsi="Times New Roman"/>
      <w:color w:val="000000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ld"/>
    <w:link w:val="Style_17_ch"/>
    <w:rPr>
      <w:b w:val="1"/>
    </w:rPr>
  </w:style>
  <w:style w:styleId="Style_17_ch" w:type="character">
    <w:name w:val="Bold"/>
    <w:link w:val="Style_17"/>
    <w:rPr>
      <w:b w:val="1"/>
    </w:rPr>
  </w:style>
  <w:style w:styleId="Style_18" w:type="paragraph">
    <w:name w:val="propis"/>
    <w:link w:val="Style_18_ch"/>
    <w:rPr>
      <w:rFonts w:ascii="CenturySchlbkCyr" w:hAnsi="CenturySchlbkCyr"/>
      <w:i w:val="1"/>
      <w:sz w:val="20"/>
      <w:u w:val="none"/>
    </w:rPr>
  </w:style>
  <w:style w:styleId="Style_18_ch" w:type="character">
    <w:name w:val="propis"/>
    <w:link w:val="Style_18"/>
    <w:rPr>
      <w:rFonts w:ascii="CenturySchlbkCyr" w:hAnsi="CenturySchlbkCyr"/>
      <w:i w:val="1"/>
      <w:sz w:val="20"/>
      <w:u w:val="none"/>
    </w:rPr>
  </w:style>
  <w:style w:styleId="Style_19" w:type="paragraph">
    <w:name w:val="Абзац списка1"/>
    <w:basedOn w:val="Style_9"/>
    <w:link w:val="Style_19_ch"/>
    <w:pPr>
      <w:ind w:firstLine="0" w:left="720"/>
      <w:contextualSpacing w:val="1"/>
    </w:pPr>
    <w:rPr>
      <w:rFonts w:ascii="Calibri" w:hAnsi="Calibri"/>
    </w:rPr>
  </w:style>
  <w:style w:styleId="Style_19_ch" w:type="character">
    <w:name w:val="Абзац списка1"/>
    <w:basedOn w:val="Style_9_ch"/>
    <w:link w:val="Style_19"/>
    <w:rPr>
      <w:rFonts w:ascii="Calibri" w:hAnsi="Calibri"/>
    </w:rPr>
  </w:style>
  <w:style w:styleId="Style_20" w:type="paragraph">
    <w:name w:val="header"/>
    <w:basedOn w:val="Style_9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9_ch"/>
    <w:link w:val="Style_20"/>
  </w:style>
  <w:style w:styleId="Style_3" w:type="paragraph">
    <w:name w:val="Normal (Web)"/>
    <w:basedOn w:val="Style_9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9_ch"/>
    <w:link w:val="Style_3"/>
    <w:rPr>
      <w:rFonts w:ascii="Times New Roman" w:hAnsi="Times New Roman"/>
      <w:sz w:val="24"/>
    </w:rPr>
  </w:style>
  <w:style w:styleId="Style_8" w:type="paragraph">
    <w:name w:val="docdata"/>
    <w:basedOn w:val="Style_9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docdata"/>
    <w:basedOn w:val="Style_9_ch"/>
    <w:link w:val="Style_8"/>
    <w:rPr>
      <w:rFonts w:ascii="Times New Roman" w:hAnsi="Times New Roman"/>
      <w:sz w:val="24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7"/>
    <w:basedOn w:val="Style_9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7"/>
    <w:basedOn w:val="Style_9_ch"/>
    <w:link w:val="Style_22"/>
    <w:rPr>
      <w:rFonts w:ascii="Times New Roman" w:hAnsi="Times New Roman"/>
      <w:sz w:val="24"/>
    </w:rPr>
  </w:style>
  <w:style w:styleId="Style_23" w:type="paragraph">
    <w:name w:val="13NormDOC-txt"/>
    <w:basedOn w:val="Style_9"/>
    <w:link w:val="Style_23_ch"/>
    <w:pPr>
      <w:spacing w:after="0" w:before="113" w:line="220" w:lineRule="atLeast"/>
      <w:ind/>
      <w:jc w:val="both"/>
    </w:pPr>
    <w:rPr>
      <w:rFonts w:ascii="TextBookC" w:hAnsi="TextBookC"/>
      <w:color w:val="000000"/>
      <w:spacing w:val="-2"/>
      <w:sz w:val="18"/>
      <w:u w:color="000000"/>
    </w:rPr>
  </w:style>
  <w:style w:styleId="Style_23_ch" w:type="character">
    <w:name w:val="13NormDOC-txt"/>
    <w:basedOn w:val="Style_9_ch"/>
    <w:link w:val="Style_23"/>
    <w:rPr>
      <w:rFonts w:ascii="TextBookC" w:hAnsi="TextBookC"/>
      <w:color w:val="000000"/>
      <w:spacing w:val="-2"/>
      <w:sz w:val="18"/>
      <w:u w:color="000000"/>
    </w:rPr>
  </w:style>
  <w:style w:styleId="Style_24" w:type="paragraph">
    <w:name w:val="Balloon Text"/>
    <w:basedOn w:val="Style_9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9_ch"/>
    <w:link w:val="Style_24"/>
    <w:rPr>
      <w:rFonts w:ascii="Tahoma" w:hAnsi="Tahoma"/>
      <w:sz w:val="16"/>
    </w:rPr>
  </w:style>
  <w:style w:styleId="Style_25" w:type="paragraph">
    <w:name w:val="c19"/>
    <w:basedOn w:val="Style_26"/>
    <w:link w:val="Style_25_ch"/>
  </w:style>
  <w:style w:styleId="Style_25_ch" w:type="character">
    <w:name w:val="c19"/>
    <w:basedOn w:val="Style_26_ch"/>
    <w:link w:val="Style_25"/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9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13NormDOC-header-2"/>
    <w:basedOn w:val="Style_9"/>
    <w:link w:val="Style_31_ch"/>
    <w:pPr>
      <w:spacing w:after="57" w:before="227" w:line="300" w:lineRule="atLeast"/>
      <w:ind/>
      <w:jc w:val="center"/>
    </w:pPr>
    <w:rPr>
      <w:rFonts w:ascii="TextBookC" w:hAnsi="TextBookC"/>
      <w:caps w:val="1"/>
      <w:color w:val="000000"/>
      <w:spacing w:val="-2"/>
      <w:sz w:val="18"/>
      <w:u w:color="000000"/>
    </w:rPr>
  </w:style>
  <w:style w:styleId="Style_31_ch" w:type="character">
    <w:name w:val="13NormDOC-header-2"/>
    <w:basedOn w:val="Style_9_ch"/>
    <w:link w:val="Style_31"/>
    <w:rPr>
      <w:rFonts w:ascii="TextBookC" w:hAnsi="TextBookC"/>
      <w:caps w:val="1"/>
      <w:color w:val="000000"/>
      <w:spacing w:val="-2"/>
      <w:sz w:val="18"/>
      <w:u w:color="000000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c9"/>
    <w:basedOn w:val="Style_26"/>
    <w:link w:val="Style_34_ch"/>
  </w:style>
  <w:style w:styleId="Style_34_ch" w:type="character">
    <w:name w:val="c9"/>
    <w:basedOn w:val="Style_26_ch"/>
    <w:link w:val="Style_34"/>
  </w:style>
  <w:style w:styleId="Style_35" w:type="paragraph">
    <w:name w:val="Body Text Indent"/>
    <w:basedOn w:val="Style_9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Body Text Indent"/>
    <w:basedOn w:val="Style_9_ch"/>
    <w:link w:val="Style_35"/>
    <w:rPr>
      <w:rFonts w:ascii="Times New Roman" w:hAnsi="Times New Roman"/>
      <w:sz w:val="24"/>
    </w:rPr>
  </w:style>
  <w:style w:styleId="Style_36" w:type="paragraph">
    <w:name w:val="13NormDOC-bul"/>
    <w:basedOn w:val="Style_9"/>
    <w:link w:val="Style_36_ch"/>
    <w:pPr>
      <w:spacing w:after="0" w:line="220" w:lineRule="atLeast"/>
      <w:ind w:hanging="227" w:left="283"/>
      <w:jc w:val="both"/>
    </w:pPr>
    <w:rPr>
      <w:rFonts w:ascii="TextBookC" w:hAnsi="TextBookC"/>
      <w:color w:val="000000"/>
      <w:spacing w:val="-2"/>
      <w:sz w:val="18"/>
      <w:u w:color="000000"/>
    </w:rPr>
  </w:style>
  <w:style w:styleId="Style_36_ch" w:type="character">
    <w:name w:val="13NormDOC-bul"/>
    <w:basedOn w:val="Style_9_ch"/>
    <w:link w:val="Style_36"/>
    <w:rPr>
      <w:rFonts w:ascii="TextBookC" w:hAnsi="TextBookC"/>
      <w:color w:val="000000"/>
      <w:spacing w:val="-2"/>
      <w:sz w:val="18"/>
      <w:u w:color="000000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ext-justify"/>
    <w:basedOn w:val="Style_9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text-justify"/>
    <w:basedOn w:val="Style_9_ch"/>
    <w:link w:val="Style_38"/>
    <w:rPr>
      <w:rFonts w:ascii="Times New Roman" w:hAnsi="Times New Roman"/>
      <w:sz w:val="24"/>
    </w:rPr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40" w:type="paragraph">
    <w:name w:val="Table Paragraph"/>
    <w:basedOn w:val="Style_9"/>
    <w:link w:val="Style_40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0_ch" w:type="character">
    <w:name w:val="Table Paragraph"/>
    <w:basedOn w:val="Style_9_ch"/>
    <w:link w:val="Style_40"/>
    <w:rPr>
      <w:rFonts w:ascii="Times New Roman" w:hAnsi="Times New Roman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5" w:type="paragraph">
    <w:name w:val="No Spacing"/>
    <w:basedOn w:val="Style_9"/>
    <w:link w:val="Style_5_ch"/>
    <w:pPr>
      <w:spacing w:after="0" w:line="240" w:lineRule="auto"/>
      <w:ind/>
    </w:pPr>
    <w:rPr>
      <w:rFonts w:ascii="Calibri" w:hAnsi="Calibri"/>
      <w:sz w:val="24"/>
    </w:rPr>
  </w:style>
  <w:style w:styleId="Style_5_ch" w:type="character">
    <w:name w:val="No Spacing"/>
    <w:basedOn w:val="Style_9_ch"/>
    <w:link w:val="Style_5"/>
    <w:rPr>
      <w:rFonts w:ascii="Calibri" w:hAnsi="Calibri"/>
      <w:sz w:val="24"/>
    </w:rPr>
  </w:style>
  <w:style w:styleId="Style_42" w:type="paragraph">
    <w:name w:val="17PRIL-tabl-txt"/>
    <w:basedOn w:val="Style_9"/>
    <w:link w:val="Style_42_ch"/>
    <w:pPr>
      <w:spacing w:after="0" w:line="200" w:lineRule="atLeast"/>
      <w:ind/>
    </w:pPr>
    <w:rPr>
      <w:rFonts w:ascii="TextBookC" w:hAnsi="TextBookC"/>
      <w:color w:val="000000"/>
      <w:spacing w:val="-2"/>
      <w:sz w:val="16"/>
      <w:u w:color="000000"/>
    </w:rPr>
  </w:style>
  <w:style w:styleId="Style_42_ch" w:type="character">
    <w:name w:val="17PRIL-tabl-txt"/>
    <w:basedOn w:val="Style_9_ch"/>
    <w:link w:val="Style_42"/>
    <w:rPr>
      <w:rFonts w:ascii="TextBookC" w:hAnsi="TextBookC"/>
      <w:color w:val="000000"/>
      <w:spacing w:val="-2"/>
      <w:sz w:val="16"/>
      <w:u w:color="000000"/>
    </w:rPr>
  </w:style>
  <w:style w:styleId="Style_43" w:type="paragraph">
    <w:name w:val="c35"/>
    <w:basedOn w:val="Style_26"/>
    <w:link w:val="Style_43_ch"/>
  </w:style>
  <w:style w:styleId="Style_43_ch" w:type="character">
    <w:name w:val="c35"/>
    <w:basedOn w:val="Style_26_ch"/>
    <w:link w:val="Style_43"/>
  </w:style>
  <w:style w:styleId="Style_44" w:type="paragraph">
    <w:name w:val="footer"/>
    <w:basedOn w:val="Style_9"/>
    <w:link w:val="Style_4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4_ch" w:type="character">
    <w:name w:val="footer"/>
    <w:basedOn w:val="Style_9_ch"/>
    <w:link w:val="Style_44"/>
  </w:style>
  <w:style w:styleId="Style_45" w:type="paragraph">
    <w:name w:val="Subtitle"/>
    <w:next w:val="Style_9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17PRIL-tabl-hroom"/>
    <w:basedOn w:val="Style_9"/>
    <w:link w:val="Style_46_ch"/>
    <w:pPr>
      <w:spacing w:after="0" w:line="160" w:lineRule="atLeast"/>
      <w:ind/>
    </w:pPr>
    <w:rPr>
      <w:rFonts w:ascii="TextBookC" w:hAnsi="TextBookC"/>
      <w:b w:val="1"/>
      <w:color w:val="000000"/>
      <w:spacing w:val="-2"/>
      <w:sz w:val="16"/>
      <w:u w:color="000000"/>
    </w:rPr>
  </w:style>
  <w:style w:styleId="Style_46_ch" w:type="character">
    <w:name w:val="17PRIL-tabl-hroom"/>
    <w:basedOn w:val="Style_9_ch"/>
    <w:link w:val="Style_46"/>
    <w:rPr>
      <w:rFonts w:ascii="TextBookC" w:hAnsi="TextBookC"/>
      <w:b w:val="1"/>
      <w:color w:val="000000"/>
      <w:spacing w:val="-2"/>
      <w:sz w:val="16"/>
      <w:u w:color="000000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47" w:type="paragraph">
    <w:name w:val="Title"/>
    <w:next w:val="Style_9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9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9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emf" Type="http://schemas.openxmlformats.org/officeDocument/2006/relationships/image"/>
  <Relationship Id="rId10" Target="numbering.xml" Type="http://schemas.openxmlformats.org/officeDocument/2006/relationships/numbering"/>
  <Relationship Id="rId2" Target="media/2.emf" Type="http://schemas.openxmlformats.org/officeDocument/2006/relationships/image"/>
  <Relationship Id="rId3" Target="media/3.e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2024-08-06T20:00:02Z</dcterms:modified>
</cp:coreProperties>
</file>